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392E" w14:textId="5269CB99" w:rsidR="00791F11" w:rsidRPr="00B70CF9" w:rsidRDefault="00D008BC" w:rsidP="00E966C2">
      <w:pPr>
        <w:pStyle w:val="Title"/>
        <w:rPr>
          <w:lang w:val="fr-CA"/>
        </w:rPr>
      </w:pPr>
      <w:r w:rsidRPr="00B70CF9">
        <w:rPr>
          <w:lang w:val="fr-CA"/>
        </w:rPr>
        <w:t>Consultation sur les mises à jour proposées </w:t>
      </w:r>
      <w:r w:rsidR="00EA55BA" w:rsidRPr="00B70CF9">
        <w:rPr>
          <w:lang w:val="fr-CA"/>
        </w:rPr>
        <w:t>–</w:t>
      </w:r>
      <w:r w:rsidR="006A5A4C" w:rsidRPr="00B70CF9">
        <w:rPr>
          <w:lang w:val="fr-CA"/>
        </w:rPr>
        <w:t xml:space="preserve"> </w:t>
      </w:r>
      <w:r w:rsidR="00CF1F9B" w:rsidRPr="00B70CF9">
        <w:rPr>
          <w:lang w:val="fr-CA"/>
        </w:rPr>
        <w:t>Code de sécurité 35 </w:t>
      </w:r>
      <w:r w:rsidR="006A5A4C" w:rsidRPr="00B70CF9">
        <w:rPr>
          <w:lang w:val="fr-CA"/>
        </w:rPr>
        <w:t>:</w:t>
      </w:r>
      <w:r w:rsidRPr="00B70CF9">
        <w:rPr>
          <w:lang w:val="fr-CA"/>
        </w:rPr>
        <w:t xml:space="preserve"> </w:t>
      </w:r>
      <w:r w:rsidR="00CF1F9B" w:rsidRPr="00B70CF9">
        <w:rPr>
          <w:lang w:val="fr-CA"/>
        </w:rPr>
        <w:t>Procédures de sécurité pour l'installation, l'utilisation et le contrôle des appareils à rayons X dans les grands établissements radiologiques médicaux</w:t>
      </w:r>
    </w:p>
    <w:p w14:paraId="6B85FBFB" w14:textId="77777777" w:rsidR="00146E55" w:rsidRPr="00B70CF9" w:rsidRDefault="00146E55" w:rsidP="006A5A4C">
      <w:pPr>
        <w:rPr>
          <w:color w:val="000000" w:themeColor="text1"/>
          <w:lang w:val="fr-CA"/>
        </w:rPr>
      </w:pPr>
    </w:p>
    <w:p w14:paraId="7D629E48" w14:textId="3DBBC882" w:rsidR="006A5A4C" w:rsidRPr="00B70CF9" w:rsidRDefault="00B66428" w:rsidP="006A5A4C">
      <w:pPr>
        <w:rPr>
          <w:color w:val="000000" w:themeColor="text1"/>
          <w:lang w:val="fr-CA"/>
        </w:rPr>
      </w:pPr>
      <w:r w:rsidRPr="00B70CF9">
        <w:rPr>
          <w:color w:val="000000" w:themeColor="text1"/>
          <w:lang w:val="fr-CA"/>
        </w:rPr>
        <w:t>Le Code de sécurité 35 (2008) fournit des directives sur la radioprotection liées à l’installation et l’utilisation des appareils médicaux à rayons X dans les grands établissements radiologiques. Il porte sur les exigences envers le personnel, les procédures de sécurité, les exigences relatives aux appareils et aux établissements, et les mesures d’assurance de la qualité pour contribuer à la protection des travailleurs, des patients et du public</w:t>
      </w:r>
      <w:r w:rsidR="006A5A4C" w:rsidRPr="00B70CF9">
        <w:rPr>
          <w:color w:val="000000" w:themeColor="text1"/>
          <w:lang w:val="fr-CA"/>
        </w:rPr>
        <w:t>.</w:t>
      </w:r>
    </w:p>
    <w:p w14:paraId="196751A5" w14:textId="77777777" w:rsidR="00B66428" w:rsidRPr="00B70CF9" w:rsidRDefault="00B66428" w:rsidP="00B66428">
      <w:pPr>
        <w:spacing w:line="257" w:lineRule="auto"/>
        <w:rPr>
          <w:rFonts w:ascii="Calibri" w:eastAsia="Calibri" w:hAnsi="Calibri" w:cs="Calibri"/>
          <w:lang w:val="fr-CA"/>
        </w:rPr>
      </w:pPr>
      <w:r w:rsidRPr="00B70CF9">
        <w:rPr>
          <w:shd w:val="clear" w:color="auto" w:fill="FFFFFF"/>
          <w:lang w:val="fr-CA"/>
        </w:rPr>
        <w:t xml:space="preserve">Santé Canada propose des modifications ciblées à apporter au Code de sécurité 35 pour tenir compte </w:t>
      </w:r>
      <w:r w:rsidRPr="00B70CF9">
        <w:rPr>
          <w:lang w:val="fr-CA"/>
        </w:rPr>
        <w:t xml:space="preserve">des changements </w:t>
      </w:r>
      <w:r w:rsidRPr="00B70CF9">
        <w:rPr>
          <w:shd w:val="clear" w:color="auto" w:fill="FFFFFF"/>
          <w:lang w:val="fr-CA"/>
        </w:rPr>
        <w:t xml:space="preserve">récents </w:t>
      </w:r>
      <w:r w:rsidRPr="00B70CF9">
        <w:rPr>
          <w:lang w:val="fr-CA"/>
        </w:rPr>
        <w:t>dans le consensus scientifique à l’égard de certaines</w:t>
      </w:r>
      <w:r w:rsidRPr="00B70CF9">
        <w:rPr>
          <w:shd w:val="clear" w:color="auto" w:fill="FFFFFF"/>
          <w:lang w:val="fr-CA"/>
        </w:rPr>
        <w:t xml:space="preserve"> pratiques de radioprotection pour les radiographies médicales. </w:t>
      </w:r>
      <w:r w:rsidRPr="00B70CF9">
        <w:rPr>
          <w:rFonts w:ascii="Calibri" w:hAnsi="Calibri"/>
          <w:color w:val="000000" w:themeColor="text1"/>
          <w:lang w:val="fr-CA"/>
        </w:rPr>
        <w:t xml:space="preserve">L’utilisation du blindage pour protéger les patients est une pratique courante depuis de nombreuses années, mais la technologie utilisée pour l’imagerie médicale par rayons X s’est considérablement améliorée de telle façon que les appareils émettent beaucoup moins de rayonnements pour obtenir une image de haute qualité. De plus, les connaissances actuelles sur les risques liés à l’exposition à de faibles niveaux de rayonnement à des fins d’imagerie diagnostique ne permettent pas d’établir un lien avec des effets génétiques héréditaires. </w:t>
      </w:r>
      <w:r w:rsidRPr="00B70CF9">
        <w:rPr>
          <w:rFonts w:ascii="Calibri" w:hAnsi="Calibri"/>
          <w:lang w:val="fr-CA"/>
        </w:rPr>
        <w:t>Les données probantes montrent que le blindage offre des bénéfices minimes et pourrait nuire à l’efficacité des examens d’imagerie diagnostique.</w:t>
      </w:r>
    </w:p>
    <w:p w14:paraId="2BB3EAC1" w14:textId="77777777" w:rsidR="00B66428" w:rsidRPr="00B70CF9" w:rsidRDefault="00B66428" w:rsidP="00B66428">
      <w:pPr>
        <w:rPr>
          <w:lang w:val="fr-CA"/>
        </w:rPr>
      </w:pPr>
      <w:r w:rsidRPr="00B70CF9">
        <w:rPr>
          <w:lang w:val="fr-CA"/>
        </w:rPr>
        <w:t>Les modifications ciblées proposées au Code de sécurité 35 ont été élaborées en consultation avec un groupe de travail externe et concordent avec les récents changements apportés aux pratiques nationales et internationales, et la nouvelle position des ordres professionnels au Canada et dans d’autres pays. Ces modifications portent sur ce qui suit :</w:t>
      </w:r>
    </w:p>
    <w:p w14:paraId="31818EAB" w14:textId="77777777" w:rsidR="007E2363" w:rsidRPr="00B70CF9" w:rsidRDefault="007E2363" w:rsidP="007E2363">
      <w:pPr>
        <w:pStyle w:val="ListParagraph"/>
        <w:numPr>
          <w:ilvl w:val="0"/>
          <w:numId w:val="7"/>
        </w:numPr>
        <w:spacing w:after="200" w:line="276" w:lineRule="auto"/>
        <w:rPr>
          <w:lang w:val="fr-CA"/>
        </w:rPr>
      </w:pPr>
      <w:r w:rsidRPr="00B70CF9">
        <w:rPr>
          <w:lang w:val="fr-CA"/>
        </w:rPr>
        <w:t>le blindage pour la protection des patients;</w:t>
      </w:r>
    </w:p>
    <w:p w14:paraId="524B16A1" w14:textId="77777777" w:rsidR="007E2363" w:rsidRPr="00B70CF9" w:rsidRDefault="007E2363" w:rsidP="007E2363">
      <w:pPr>
        <w:pStyle w:val="ListParagraph"/>
        <w:numPr>
          <w:ilvl w:val="0"/>
          <w:numId w:val="7"/>
        </w:numPr>
        <w:spacing w:after="200" w:line="276" w:lineRule="auto"/>
        <w:rPr>
          <w:lang w:val="fr-CA"/>
        </w:rPr>
      </w:pPr>
      <w:r w:rsidRPr="00B70CF9">
        <w:rPr>
          <w:lang w:val="fr-CA"/>
        </w:rPr>
        <w:t>l’utilisation d’un langage inclusif;</w:t>
      </w:r>
    </w:p>
    <w:p w14:paraId="25AFF688" w14:textId="77777777" w:rsidR="007E2363" w:rsidRPr="00B70CF9" w:rsidRDefault="007E2363" w:rsidP="007E2363">
      <w:pPr>
        <w:pStyle w:val="ListParagraph"/>
        <w:numPr>
          <w:ilvl w:val="0"/>
          <w:numId w:val="7"/>
        </w:numPr>
        <w:spacing w:after="200" w:line="276" w:lineRule="auto"/>
        <w:rPr>
          <w:lang w:val="fr-CA"/>
        </w:rPr>
      </w:pPr>
      <w:r w:rsidRPr="00B70CF9">
        <w:rPr>
          <w:lang w:val="fr-CA"/>
        </w:rPr>
        <w:t>la déclaration volontaire de grossesse;</w:t>
      </w:r>
    </w:p>
    <w:p w14:paraId="6A91834A" w14:textId="77777777" w:rsidR="007E2363" w:rsidRPr="00B70CF9" w:rsidRDefault="007E2363" w:rsidP="007E2363">
      <w:pPr>
        <w:pStyle w:val="ListParagraph"/>
        <w:numPr>
          <w:ilvl w:val="0"/>
          <w:numId w:val="7"/>
        </w:numPr>
        <w:spacing w:after="200" w:line="276" w:lineRule="auto"/>
        <w:rPr>
          <w:lang w:val="fr-CA"/>
        </w:rPr>
      </w:pPr>
      <w:r w:rsidRPr="00B70CF9">
        <w:rPr>
          <w:lang w:val="fr-CA"/>
        </w:rPr>
        <w:t xml:space="preserve">les doses limites annuelles pour le cristallin; </w:t>
      </w:r>
    </w:p>
    <w:p w14:paraId="6B669D73" w14:textId="77777777" w:rsidR="007E2363" w:rsidRPr="00B70CF9" w:rsidRDefault="007E2363" w:rsidP="007E2363">
      <w:pPr>
        <w:pStyle w:val="ListParagraph"/>
        <w:numPr>
          <w:ilvl w:val="0"/>
          <w:numId w:val="7"/>
        </w:numPr>
        <w:spacing w:after="200" w:line="276" w:lineRule="auto"/>
        <w:rPr>
          <w:lang w:val="fr-CA"/>
        </w:rPr>
      </w:pPr>
      <w:r w:rsidRPr="00B70CF9">
        <w:rPr>
          <w:lang w:val="fr-CA"/>
        </w:rPr>
        <w:t>l’amélioration de la clarté de certaines parties du document.</w:t>
      </w:r>
    </w:p>
    <w:p w14:paraId="49E60130" w14:textId="2B02E2BC" w:rsidR="00791F11" w:rsidRPr="00B70CF9" w:rsidRDefault="007E2363" w:rsidP="006A5A4C">
      <w:pPr>
        <w:rPr>
          <w:lang w:val="fr-CA"/>
        </w:rPr>
      </w:pPr>
      <w:r w:rsidRPr="00B70CF9">
        <w:rPr>
          <w:lang w:val="fr-CA"/>
        </w:rPr>
        <w:t>Le document qui suit présente le texte existant du Code de sécurité 35 et les modifications proposées, par sujet</w:t>
      </w:r>
      <w:r w:rsidR="006A5A4C" w:rsidRPr="00B70CF9">
        <w:rPr>
          <w:lang w:val="fr-CA"/>
        </w:rPr>
        <w:t>.</w:t>
      </w:r>
    </w:p>
    <w:p w14:paraId="55C0FF75" w14:textId="0E20CC2A" w:rsidR="00791F11" w:rsidRPr="00B70CF9" w:rsidRDefault="00791F11" w:rsidP="00146E55">
      <w:pPr>
        <w:pStyle w:val="NoSpacing"/>
        <w:rPr>
          <w:lang w:val="fr-CA"/>
        </w:rPr>
      </w:pPr>
    </w:p>
    <w:p w14:paraId="1B452407" w14:textId="77777777" w:rsidR="00146E55" w:rsidRPr="00B70CF9" w:rsidRDefault="00146E55" w:rsidP="00146E55">
      <w:pPr>
        <w:pStyle w:val="NoSpacing"/>
        <w:rPr>
          <w:lang w:val="fr-CA"/>
        </w:rPr>
      </w:pPr>
    </w:p>
    <w:p w14:paraId="0BCAF801" w14:textId="5BFE6B30" w:rsidR="00791F11" w:rsidRPr="00B70CF9" w:rsidRDefault="00CF1F9B" w:rsidP="0064466A">
      <w:pPr>
        <w:pStyle w:val="Heading1"/>
        <w:rPr>
          <w:lang w:val="fr-CA"/>
        </w:rPr>
      </w:pPr>
      <w:r w:rsidRPr="00B70CF9">
        <w:rPr>
          <w:lang w:val="fr-CA"/>
        </w:rPr>
        <w:lastRenderedPageBreak/>
        <w:t>SUJET</w:t>
      </w:r>
      <w:r w:rsidR="00791F11" w:rsidRPr="00B70CF9">
        <w:rPr>
          <w:lang w:val="fr-CA"/>
        </w:rPr>
        <w:t xml:space="preserve"> 1</w:t>
      </w:r>
      <w:r w:rsidRPr="00B70CF9">
        <w:rPr>
          <w:lang w:val="fr-CA"/>
        </w:rPr>
        <w:t> </w:t>
      </w:r>
      <w:r w:rsidR="00791F11" w:rsidRPr="00B70CF9">
        <w:rPr>
          <w:lang w:val="fr-CA"/>
        </w:rPr>
        <w:t>:</w:t>
      </w:r>
      <w:r w:rsidRPr="00B70CF9">
        <w:rPr>
          <w:lang w:val="fr-CA"/>
        </w:rPr>
        <w:t> Modifications aux directives sur le blindage pour la protection des patients</w:t>
      </w:r>
    </w:p>
    <w:p w14:paraId="6E2A0A53" w14:textId="1FAA40E2" w:rsidR="00A87B39" w:rsidRPr="00B70CF9" w:rsidRDefault="00CF1F9B" w:rsidP="00A87B39">
      <w:pPr>
        <w:rPr>
          <w:lang w:val="fr-CA"/>
        </w:rPr>
      </w:pPr>
      <w:r w:rsidRPr="00B70CF9">
        <w:rPr>
          <w:lang w:val="fr-CA"/>
        </w:rPr>
        <w:t>Les modifications proposées aux éléments suivants visent à supprimer les références aux exigences en matière de blindage pour la protection des patients qui ne concordent plus avec les pratiques de radioprotection et le consensus scientifique actuels.</w:t>
      </w:r>
    </w:p>
    <w:p w14:paraId="7500E097" w14:textId="64BC5470" w:rsidR="0064466A" w:rsidRPr="00B70CF9" w:rsidRDefault="00CF2632" w:rsidP="00A129A7">
      <w:pPr>
        <w:pStyle w:val="Heading2"/>
        <w:rPr>
          <w:lang w:val="fr-CA"/>
        </w:rPr>
      </w:pPr>
      <w:r w:rsidRPr="00B70CF9">
        <w:rPr>
          <w:lang w:val="fr-CA"/>
        </w:rPr>
        <w:t xml:space="preserve">Code de sécurité </w:t>
      </w:r>
      <w:r w:rsidR="00A01E6F" w:rsidRPr="00B70CF9">
        <w:rPr>
          <w:lang w:val="fr-CA"/>
        </w:rPr>
        <w:t>s</w:t>
      </w:r>
      <w:r w:rsidR="00FA1AC9" w:rsidRPr="00B70CF9">
        <w:rPr>
          <w:lang w:val="fr-CA"/>
        </w:rPr>
        <w:t>ection A.3.2 - Directives sur l'examen radiologique des femmes enceintes</w:t>
      </w:r>
    </w:p>
    <w:tbl>
      <w:tblPr>
        <w:tblStyle w:val="TableGrid"/>
        <w:tblW w:w="0" w:type="auto"/>
        <w:tblInd w:w="-431" w:type="dxa"/>
        <w:tblLook w:val="04A0" w:firstRow="1" w:lastRow="0" w:firstColumn="1" w:lastColumn="0" w:noHBand="0" w:noVBand="1"/>
      </w:tblPr>
      <w:tblGrid>
        <w:gridCol w:w="798"/>
        <w:gridCol w:w="2180"/>
        <w:gridCol w:w="4162"/>
        <w:gridCol w:w="6241"/>
      </w:tblGrid>
      <w:tr w:rsidR="00DD4EF4" w:rsidRPr="00B70CF9" w14:paraId="50CB3173" w14:textId="77777777" w:rsidTr="45F6E2B6">
        <w:trPr>
          <w:tblHeader/>
        </w:trPr>
        <w:tc>
          <w:tcPr>
            <w:tcW w:w="798" w:type="dxa"/>
            <w:shd w:val="clear" w:color="auto" w:fill="D9D9D9" w:themeFill="background1" w:themeFillShade="D9"/>
          </w:tcPr>
          <w:p w14:paraId="726F649D" w14:textId="50AFF57D" w:rsidR="00DD4EF4" w:rsidRPr="00B70CF9" w:rsidRDefault="00DD4EF4" w:rsidP="00DD4EF4">
            <w:pPr>
              <w:spacing w:before="60" w:after="60"/>
            </w:pPr>
            <w:r w:rsidRPr="00B70CF9">
              <w:t>Article</w:t>
            </w:r>
          </w:p>
        </w:tc>
        <w:tc>
          <w:tcPr>
            <w:tcW w:w="2180" w:type="dxa"/>
            <w:shd w:val="clear" w:color="auto" w:fill="D9D9D9" w:themeFill="background1" w:themeFillShade="D9"/>
          </w:tcPr>
          <w:p w14:paraId="3673D76B" w14:textId="2C411E5A" w:rsidR="00DD4EF4" w:rsidRPr="00B70CF9" w:rsidRDefault="00DD4EF4" w:rsidP="00DD4EF4">
            <w:pPr>
              <w:spacing w:before="60" w:after="60"/>
            </w:pPr>
            <w:r w:rsidRPr="00B70CF9">
              <w:rPr>
                <w:lang w:val="fr-CA"/>
              </w:rPr>
              <w:t>Type de modification</w:t>
            </w:r>
          </w:p>
        </w:tc>
        <w:tc>
          <w:tcPr>
            <w:tcW w:w="4162" w:type="dxa"/>
            <w:shd w:val="clear" w:color="auto" w:fill="D9D9D9" w:themeFill="background1" w:themeFillShade="D9"/>
          </w:tcPr>
          <w:p w14:paraId="151BEB6E" w14:textId="0F10D8B7" w:rsidR="00DD4EF4" w:rsidRPr="00B70CF9" w:rsidRDefault="00DD4EF4" w:rsidP="00DD4EF4">
            <w:pPr>
              <w:spacing w:before="60" w:after="60"/>
            </w:pPr>
            <w:r w:rsidRPr="00B70CF9">
              <w:rPr>
                <w:lang w:val="fr-CA"/>
              </w:rPr>
              <w:t>Version actuelle</w:t>
            </w:r>
          </w:p>
        </w:tc>
        <w:tc>
          <w:tcPr>
            <w:tcW w:w="6241" w:type="dxa"/>
            <w:shd w:val="clear" w:color="auto" w:fill="D9D9D9" w:themeFill="background1" w:themeFillShade="D9"/>
          </w:tcPr>
          <w:p w14:paraId="6B23A058" w14:textId="5907C410" w:rsidR="00DD4EF4" w:rsidRPr="00B70CF9" w:rsidRDefault="00DD4EF4" w:rsidP="00DD4EF4">
            <w:pPr>
              <w:spacing w:before="60" w:after="60"/>
            </w:pPr>
            <w:r w:rsidRPr="00B70CF9">
              <w:rPr>
                <w:lang w:val="fr-CA"/>
              </w:rPr>
              <w:t>Mise à jour proposée</w:t>
            </w:r>
          </w:p>
        </w:tc>
      </w:tr>
      <w:tr w:rsidR="006A5A4C" w:rsidRPr="00B70CF9" w14:paraId="61F4F0FE" w14:textId="77777777" w:rsidTr="45F6E2B6">
        <w:tc>
          <w:tcPr>
            <w:tcW w:w="798" w:type="dxa"/>
          </w:tcPr>
          <w:p w14:paraId="0F1E8A04" w14:textId="7EFE0B47" w:rsidR="006A5A4C" w:rsidRPr="00B70CF9" w:rsidRDefault="006A5A4C" w:rsidP="006A5A4C">
            <w:r w:rsidRPr="00B70CF9">
              <w:t>1.1</w:t>
            </w:r>
          </w:p>
        </w:tc>
        <w:tc>
          <w:tcPr>
            <w:tcW w:w="2180" w:type="dxa"/>
          </w:tcPr>
          <w:p w14:paraId="659F06A9" w14:textId="7F02A0C1" w:rsidR="006A5A4C" w:rsidRPr="00B70CF9" w:rsidRDefault="000B416B" w:rsidP="006A5A4C">
            <w:r w:rsidRPr="00B70CF9">
              <w:t>Mise à jour</w:t>
            </w:r>
          </w:p>
        </w:tc>
        <w:tc>
          <w:tcPr>
            <w:tcW w:w="4162" w:type="dxa"/>
          </w:tcPr>
          <w:p w14:paraId="21A172E7" w14:textId="120180AD" w:rsidR="006A5A4C" w:rsidRPr="00B70CF9" w:rsidRDefault="006A5A4C" w:rsidP="00566C59">
            <w:pPr>
              <w:spacing w:after="180"/>
              <w:rPr>
                <w:lang w:val="fr-CA"/>
              </w:rPr>
            </w:pPr>
            <w:r w:rsidRPr="00B70CF9">
              <w:rPr>
                <w:lang w:val="fr-CA"/>
              </w:rPr>
              <w:t xml:space="preserve">2. </w:t>
            </w:r>
            <w:r w:rsidR="00CD411F" w:rsidRPr="00B70CF9">
              <w:rPr>
                <w:lang w:val="fr-CA"/>
              </w:rPr>
              <w:t>Dans les cas où il serait nécessaire de procéder à un examen radiologique de la région pelvienne ou de l'abdomen, l'exposition doit être réduite au strict minimum jugé nécessaire. De plus, il est essentiel d'utiliser les protecteurs de gonades et tous les dispositifs de protection dont l'utilisation est compatible avec les objectifs de l'examen</w:t>
            </w:r>
            <w:r w:rsidRPr="00B70CF9">
              <w:rPr>
                <w:lang w:val="fr-CA"/>
              </w:rPr>
              <w:t>.</w:t>
            </w:r>
          </w:p>
        </w:tc>
        <w:tc>
          <w:tcPr>
            <w:tcW w:w="6241" w:type="dxa"/>
          </w:tcPr>
          <w:p w14:paraId="2AA047F3" w14:textId="19426B8B" w:rsidR="006A5A4C" w:rsidRPr="00B70CF9" w:rsidRDefault="1146B4BF" w:rsidP="00566C59">
            <w:pPr>
              <w:spacing w:after="180"/>
              <w:rPr>
                <w:lang w:val="fr-CA"/>
              </w:rPr>
            </w:pPr>
            <w:r w:rsidRPr="00B70CF9">
              <w:rPr>
                <w:lang w:val="fr-CA"/>
              </w:rPr>
              <w:t xml:space="preserve">2. </w:t>
            </w:r>
            <w:r w:rsidR="7F0F3E18" w:rsidRPr="00B70CF9">
              <w:rPr>
                <w:lang w:val="fr-CA"/>
              </w:rPr>
              <w:t>Dans les cas où il serait nécessaire de procéder à un examen radiologique de la région pelvienne ou de l’abdomen, des protocoles spécialisés devraient être appliqués, s’il y a lieu, pour rendre la dose administrée à la p</w:t>
            </w:r>
            <w:r w:rsidR="7227B648" w:rsidRPr="00B70CF9">
              <w:rPr>
                <w:lang w:val="fr-CA"/>
              </w:rPr>
              <w:t>ersonne</w:t>
            </w:r>
            <w:r w:rsidR="7F0F3E18" w:rsidRPr="00B70CF9">
              <w:rPr>
                <w:lang w:val="fr-CA"/>
              </w:rPr>
              <w:t xml:space="preserve"> la plus faible possible tout en s’assurant de pouvoir obtenir les renseignements diagnostiques nécessaires</w:t>
            </w:r>
            <w:r w:rsidRPr="00B70CF9">
              <w:rPr>
                <w:lang w:val="fr-CA"/>
              </w:rPr>
              <w:t>.</w:t>
            </w:r>
          </w:p>
        </w:tc>
      </w:tr>
      <w:tr w:rsidR="006A5A4C" w:rsidRPr="00B70CF9" w14:paraId="3823EB64" w14:textId="77777777" w:rsidTr="45F6E2B6">
        <w:tc>
          <w:tcPr>
            <w:tcW w:w="798" w:type="dxa"/>
          </w:tcPr>
          <w:p w14:paraId="0CCE3790" w14:textId="6E93E696" w:rsidR="006A5A4C" w:rsidRPr="00B70CF9" w:rsidRDefault="006A5A4C" w:rsidP="006A5A4C">
            <w:r w:rsidRPr="00B70CF9">
              <w:t>1.2</w:t>
            </w:r>
          </w:p>
        </w:tc>
        <w:tc>
          <w:tcPr>
            <w:tcW w:w="2180" w:type="dxa"/>
          </w:tcPr>
          <w:p w14:paraId="50FF7B08" w14:textId="4190B85B" w:rsidR="006A5A4C" w:rsidRPr="00B70CF9" w:rsidRDefault="000B416B" w:rsidP="006A5A4C">
            <w:r w:rsidRPr="00B70CF9">
              <w:t>Suppression</w:t>
            </w:r>
          </w:p>
        </w:tc>
        <w:tc>
          <w:tcPr>
            <w:tcW w:w="4162" w:type="dxa"/>
          </w:tcPr>
          <w:p w14:paraId="5E364961" w14:textId="5CE900A9" w:rsidR="006A5A4C" w:rsidRPr="00B70CF9" w:rsidRDefault="006A5A4C" w:rsidP="00566C59">
            <w:pPr>
              <w:spacing w:after="180"/>
              <w:rPr>
                <w:lang w:val="fr-CA"/>
              </w:rPr>
            </w:pPr>
            <w:r w:rsidRPr="00B70CF9">
              <w:rPr>
                <w:lang w:val="fr-CA"/>
              </w:rPr>
              <w:t xml:space="preserve">4. </w:t>
            </w:r>
            <w:r w:rsidR="00CD411F" w:rsidRPr="00B70CF9">
              <w:rPr>
                <w:lang w:val="fr-CA"/>
              </w:rPr>
              <w:t>La radiographie des poumons, des extrémités, etc., chez une femme enceinte, pratiquée pour des motifs médicaux valables, ne devrait l'être qu'avec un collimateur approprié et une protection de la région abdominale</w:t>
            </w:r>
            <w:r w:rsidRPr="00B70CF9">
              <w:rPr>
                <w:lang w:val="fr-CA"/>
              </w:rPr>
              <w:t>.</w:t>
            </w:r>
          </w:p>
        </w:tc>
        <w:tc>
          <w:tcPr>
            <w:tcW w:w="6241" w:type="dxa"/>
          </w:tcPr>
          <w:p w14:paraId="0CA885DB" w14:textId="7638E4A8" w:rsidR="006A5A4C" w:rsidRPr="00B70CF9" w:rsidRDefault="00DD4EF4" w:rsidP="00566C59">
            <w:pPr>
              <w:spacing w:after="180"/>
            </w:pPr>
            <w:r w:rsidRPr="00B70CF9">
              <w:t>S </w:t>
            </w:r>
            <w:r w:rsidR="006A5A4C" w:rsidRPr="00B70CF9">
              <w:t>/</w:t>
            </w:r>
            <w:r w:rsidRPr="00B70CF9">
              <w:t> O</w:t>
            </w:r>
          </w:p>
        </w:tc>
      </w:tr>
    </w:tbl>
    <w:p w14:paraId="24C76605" w14:textId="7E0A98AC" w:rsidR="00A129A7" w:rsidRPr="00B70CF9" w:rsidRDefault="00AA691A" w:rsidP="00A129A7">
      <w:pPr>
        <w:pStyle w:val="Heading2"/>
        <w:rPr>
          <w:lang w:val="fr-CA"/>
        </w:rPr>
      </w:pPr>
      <w:r w:rsidRPr="00B70CF9">
        <w:rPr>
          <w:lang w:val="fr-CA"/>
        </w:rPr>
        <w:t>Code de sécurité s</w:t>
      </w:r>
      <w:r w:rsidR="00FA1AC9" w:rsidRPr="00B70CF9">
        <w:rPr>
          <w:lang w:val="fr-CA"/>
        </w:rPr>
        <w:t>ection A.3.3.1 - Exigences et recommandations générales</w:t>
      </w:r>
    </w:p>
    <w:tbl>
      <w:tblPr>
        <w:tblStyle w:val="TableGrid"/>
        <w:tblW w:w="13432" w:type="dxa"/>
        <w:tblInd w:w="-431" w:type="dxa"/>
        <w:tblLayout w:type="fixed"/>
        <w:tblLook w:val="04A0" w:firstRow="1" w:lastRow="0" w:firstColumn="1" w:lastColumn="0" w:noHBand="0" w:noVBand="1"/>
      </w:tblPr>
      <w:tblGrid>
        <w:gridCol w:w="798"/>
        <w:gridCol w:w="2180"/>
        <w:gridCol w:w="4162"/>
        <w:gridCol w:w="6292"/>
      </w:tblGrid>
      <w:tr w:rsidR="00DD4EF4" w:rsidRPr="00B70CF9" w14:paraId="59C2A4C9" w14:textId="77777777" w:rsidTr="120106F9">
        <w:trPr>
          <w:tblHeader/>
        </w:trPr>
        <w:tc>
          <w:tcPr>
            <w:tcW w:w="798" w:type="dxa"/>
            <w:shd w:val="clear" w:color="auto" w:fill="D9D9D9" w:themeFill="background1" w:themeFillShade="D9"/>
          </w:tcPr>
          <w:p w14:paraId="7FB80DB1" w14:textId="2B685334" w:rsidR="00DD4EF4" w:rsidRPr="00B70CF9" w:rsidRDefault="00DD4EF4" w:rsidP="00DD4EF4">
            <w:pPr>
              <w:spacing w:before="60" w:after="60"/>
            </w:pPr>
            <w:r w:rsidRPr="00B70CF9">
              <w:t>Article</w:t>
            </w:r>
          </w:p>
        </w:tc>
        <w:tc>
          <w:tcPr>
            <w:tcW w:w="2180" w:type="dxa"/>
            <w:shd w:val="clear" w:color="auto" w:fill="D9D9D9" w:themeFill="background1" w:themeFillShade="D9"/>
          </w:tcPr>
          <w:p w14:paraId="52F246C5" w14:textId="05DADD05" w:rsidR="00DD4EF4" w:rsidRPr="00B70CF9" w:rsidRDefault="00DD4EF4" w:rsidP="00DD4EF4">
            <w:pPr>
              <w:spacing w:before="60" w:after="60"/>
            </w:pPr>
            <w:r w:rsidRPr="00B70CF9">
              <w:rPr>
                <w:lang w:val="fr-CA"/>
              </w:rPr>
              <w:t>Type de modification</w:t>
            </w:r>
          </w:p>
        </w:tc>
        <w:tc>
          <w:tcPr>
            <w:tcW w:w="4162" w:type="dxa"/>
            <w:shd w:val="clear" w:color="auto" w:fill="D9D9D9" w:themeFill="background1" w:themeFillShade="D9"/>
          </w:tcPr>
          <w:p w14:paraId="3391DCFE" w14:textId="7E6F4207" w:rsidR="00DD4EF4" w:rsidRPr="00B70CF9" w:rsidRDefault="00DD4EF4" w:rsidP="00DD4EF4">
            <w:pPr>
              <w:spacing w:before="60" w:after="60"/>
            </w:pPr>
            <w:r w:rsidRPr="00B70CF9">
              <w:rPr>
                <w:lang w:val="fr-CA"/>
              </w:rPr>
              <w:t>Version actuelle</w:t>
            </w:r>
          </w:p>
        </w:tc>
        <w:tc>
          <w:tcPr>
            <w:tcW w:w="6292" w:type="dxa"/>
            <w:shd w:val="clear" w:color="auto" w:fill="D9D9D9" w:themeFill="background1" w:themeFillShade="D9"/>
          </w:tcPr>
          <w:p w14:paraId="7DD7C58D" w14:textId="2B884610" w:rsidR="00DD4EF4" w:rsidRPr="00B70CF9" w:rsidRDefault="00DD4EF4" w:rsidP="00DD4EF4">
            <w:pPr>
              <w:spacing w:before="60" w:after="60"/>
            </w:pPr>
            <w:r w:rsidRPr="00B70CF9">
              <w:rPr>
                <w:lang w:val="fr-CA"/>
              </w:rPr>
              <w:t>Mise à jour proposée</w:t>
            </w:r>
          </w:p>
        </w:tc>
      </w:tr>
      <w:tr w:rsidR="006A5A4C" w:rsidRPr="00B70CF9" w14:paraId="72A67675" w14:textId="77777777" w:rsidTr="120106F9">
        <w:tc>
          <w:tcPr>
            <w:tcW w:w="798" w:type="dxa"/>
          </w:tcPr>
          <w:p w14:paraId="1B38A8E2" w14:textId="72B1F08F" w:rsidR="006A5A4C" w:rsidRPr="00B70CF9" w:rsidRDefault="006A5A4C" w:rsidP="006A5A4C">
            <w:r w:rsidRPr="00B70CF9">
              <w:t>1.3</w:t>
            </w:r>
          </w:p>
        </w:tc>
        <w:tc>
          <w:tcPr>
            <w:tcW w:w="2180" w:type="dxa"/>
          </w:tcPr>
          <w:p w14:paraId="67B3B539" w14:textId="5FEC4D45" w:rsidR="006A5A4C" w:rsidRPr="00B70CF9" w:rsidRDefault="000B416B" w:rsidP="00B045CC">
            <w:pPr>
              <w:spacing w:after="180"/>
            </w:pPr>
            <w:r w:rsidRPr="00B70CF9">
              <w:t>Suppression</w:t>
            </w:r>
          </w:p>
        </w:tc>
        <w:tc>
          <w:tcPr>
            <w:tcW w:w="4162" w:type="dxa"/>
          </w:tcPr>
          <w:p w14:paraId="743C44B7" w14:textId="5EB95342" w:rsidR="006A5A4C" w:rsidRPr="00B70CF9" w:rsidRDefault="006A5A4C" w:rsidP="00B045CC">
            <w:pPr>
              <w:spacing w:after="180"/>
              <w:rPr>
                <w:lang w:val="fr-CA"/>
              </w:rPr>
            </w:pPr>
            <w:r w:rsidRPr="00B70CF9">
              <w:rPr>
                <w:lang w:val="fr-CA"/>
              </w:rPr>
              <w:t xml:space="preserve">7. </w:t>
            </w:r>
            <w:r w:rsidR="000C5BC3" w:rsidRPr="00B70CF9">
              <w:rPr>
                <w:lang w:val="fr-CA"/>
              </w:rPr>
              <w:t xml:space="preserve">Le faisceau de rayons X ne doit pas être dirigé sur les gonades à moins que cette orientation soit absolument nécessaire. Dans ce cas, on doit utiliser des protecteurs spéciaux, si l'examen n'en souffre pas. Des directives sur l'utilisation des protecteurs </w:t>
            </w:r>
            <w:r w:rsidR="000C5BC3" w:rsidRPr="00B70CF9">
              <w:rPr>
                <w:lang w:val="fr-CA"/>
              </w:rPr>
              <w:lastRenderedPageBreak/>
              <w:t>de gonades sont données à la section A3.4 du présent Code.</w:t>
            </w:r>
          </w:p>
        </w:tc>
        <w:tc>
          <w:tcPr>
            <w:tcW w:w="6292" w:type="dxa"/>
          </w:tcPr>
          <w:p w14:paraId="472507BB" w14:textId="4BA74779" w:rsidR="006A5A4C" w:rsidRPr="00B70CF9" w:rsidRDefault="00DD4EF4" w:rsidP="00B045CC">
            <w:pPr>
              <w:spacing w:after="180"/>
            </w:pPr>
            <w:r w:rsidRPr="00B70CF9">
              <w:lastRenderedPageBreak/>
              <w:t>S / O</w:t>
            </w:r>
          </w:p>
        </w:tc>
      </w:tr>
      <w:tr w:rsidR="006A5A4C" w:rsidRPr="00B70CF9" w14:paraId="239CE5E2" w14:textId="77777777" w:rsidTr="120106F9">
        <w:tc>
          <w:tcPr>
            <w:tcW w:w="798" w:type="dxa"/>
          </w:tcPr>
          <w:p w14:paraId="771B6B6C" w14:textId="0B52F802" w:rsidR="006A5A4C" w:rsidRPr="00B70CF9" w:rsidRDefault="006A5A4C" w:rsidP="006A5A4C">
            <w:r w:rsidRPr="00B70CF9">
              <w:t>1.4</w:t>
            </w:r>
          </w:p>
        </w:tc>
        <w:tc>
          <w:tcPr>
            <w:tcW w:w="2180" w:type="dxa"/>
          </w:tcPr>
          <w:p w14:paraId="71F5176D" w14:textId="7BEE35E3" w:rsidR="006A5A4C" w:rsidRPr="00B70CF9" w:rsidRDefault="000B416B" w:rsidP="00B045CC">
            <w:pPr>
              <w:spacing w:after="180"/>
            </w:pPr>
            <w:r w:rsidRPr="00B70CF9">
              <w:t>Suppression</w:t>
            </w:r>
          </w:p>
        </w:tc>
        <w:tc>
          <w:tcPr>
            <w:tcW w:w="4162" w:type="dxa"/>
          </w:tcPr>
          <w:p w14:paraId="6290A0EA" w14:textId="21921B8E" w:rsidR="006A5A4C" w:rsidRPr="00B70CF9" w:rsidRDefault="006A5A4C" w:rsidP="00B045CC">
            <w:pPr>
              <w:spacing w:after="180"/>
              <w:rPr>
                <w:lang w:val="fr-CA"/>
              </w:rPr>
            </w:pPr>
            <w:r w:rsidRPr="00B70CF9">
              <w:rPr>
                <w:lang w:val="fr-CA"/>
              </w:rPr>
              <w:t xml:space="preserve">8. </w:t>
            </w:r>
            <w:r w:rsidR="000C5BC3" w:rsidRPr="00B70CF9">
              <w:rPr>
                <w:lang w:val="fr-CA"/>
              </w:rPr>
              <w:t>Du blindage doit être utilisés dans tous les cas possibles afin de limiter la dose reçue par les tissus. Il est particulièrement important de protéger les organes hématopoïétiques, les gonades et la thyroïde chez les enfants.</w:t>
            </w:r>
          </w:p>
        </w:tc>
        <w:tc>
          <w:tcPr>
            <w:tcW w:w="6292" w:type="dxa"/>
          </w:tcPr>
          <w:p w14:paraId="617A15A3" w14:textId="6F44DCB3" w:rsidR="006A5A4C" w:rsidRPr="00B70CF9" w:rsidRDefault="00DD4EF4" w:rsidP="00B045CC">
            <w:pPr>
              <w:spacing w:after="180"/>
            </w:pPr>
            <w:r w:rsidRPr="00B70CF9">
              <w:t>S / O</w:t>
            </w:r>
          </w:p>
        </w:tc>
      </w:tr>
      <w:tr w:rsidR="006A5A4C" w:rsidRPr="00B70CF9" w14:paraId="4BAC9E0F" w14:textId="77777777" w:rsidTr="120106F9">
        <w:tc>
          <w:tcPr>
            <w:tcW w:w="798" w:type="dxa"/>
          </w:tcPr>
          <w:p w14:paraId="10156999" w14:textId="0CBF1566" w:rsidR="006A5A4C" w:rsidRPr="00B70CF9" w:rsidRDefault="006A5A4C" w:rsidP="006A5A4C">
            <w:r w:rsidRPr="00B70CF9">
              <w:t>1.5</w:t>
            </w:r>
          </w:p>
        </w:tc>
        <w:tc>
          <w:tcPr>
            <w:tcW w:w="2180" w:type="dxa"/>
          </w:tcPr>
          <w:p w14:paraId="2080CA8E" w14:textId="6BC41C3E" w:rsidR="006A5A4C" w:rsidRPr="00B70CF9" w:rsidRDefault="000B416B" w:rsidP="00B045CC">
            <w:pPr>
              <w:spacing w:after="180"/>
            </w:pPr>
            <w:proofErr w:type="spellStart"/>
            <w:r w:rsidRPr="00B70CF9">
              <w:t>Ajout</w:t>
            </w:r>
            <w:proofErr w:type="spellEnd"/>
          </w:p>
        </w:tc>
        <w:tc>
          <w:tcPr>
            <w:tcW w:w="4162" w:type="dxa"/>
          </w:tcPr>
          <w:p w14:paraId="07E7775E" w14:textId="365F6E95" w:rsidR="006A5A4C" w:rsidRPr="00B70CF9" w:rsidRDefault="00DD4EF4" w:rsidP="00B045CC">
            <w:pPr>
              <w:spacing w:after="180"/>
            </w:pPr>
            <w:r w:rsidRPr="00B70CF9">
              <w:t>S / O</w:t>
            </w:r>
          </w:p>
        </w:tc>
        <w:tc>
          <w:tcPr>
            <w:tcW w:w="6292" w:type="dxa"/>
          </w:tcPr>
          <w:p w14:paraId="55DAF317" w14:textId="76D1C703" w:rsidR="006A5A4C" w:rsidRPr="00B70CF9" w:rsidRDefault="006A5A4C" w:rsidP="00B045CC">
            <w:pPr>
              <w:spacing w:after="180"/>
              <w:rPr>
                <w:lang w:val="fr-CA"/>
              </w:rPr>
            </w:pPr>
            <w:r w:rsidRPr="00B70CF9">
              <w:rPr>
                <w:lang w:val="fr-CA"/>
              </w:rPr>
              <w:t xml:space="preserve">7. </w:t>
            </w:r>
            <w:r w:rsidR="00574463" w:rsidRPr="00B70CF9">
              <w:rPr>
                <w:lang w:val="fr-CA"/>
              </w:rPr>
              <w:t>Des techniques devraient être adoptées pour limiter l’exposition des tissus et organes radiosensibles, en particulier chez les enfants (voir la section A3.3</w:t>
            </w:r>
            <w:r w:rsidRPr="00B70CF9">
              <w:rPr>
                <w:lang w:val="fr-CA"/>
              </w:rPr>
              <w:t>).</w:t>
            </w:r>
          </w:p>
        </w:tc>
      </w:tr>
      <w:tr w:rsidR="006A5A4C" w:rsidRPr="00B70CF9" w14:paraId="6823B799" w14:textId="77777777" w:rsidTr="120106F9">
        <w:tc>
          <w:tcPr>
            <w:tcW w:w="798" w:type="dxa"/>
          </w:tcPr>
          <w:p w14:paraId="38388416" w14:textId="5BCED57B" w:rsidR="006A5A4C" w:rsidRPr="00B70CF9" w:rsidRDefault="006A5A4C" w:rsidP="006A5A4C">
            <w:r w:rsidRPr="00B70CF9">
              <w:t>1.6</w:t>
            </w:r>
          </w:p>
        </w:tc>
        <w:tc>
          <w:tcPr>
            <w:tcW w:w="2180" w:type="dxa"/>
          </w:tcPr>
          <w:p w14:paraId="6B300347" w14:textId="59AA105C" w:rsidR="006A5A4C" w:rsidRPr="00B70CF9" w:rsidRDefault="000B416B" w:rsidP="00B045CC">
            <w:pPr>
              <w:spacing w:after="180"/>
            </w:pPr>
            <w:proofErr w:type="spellStart"/>
            <w:r w:rsidRPr="00B70CF9">
              <w:t>Ajout</w:t>
            </w:r>
            <w:proofErr w:type="spellEnd"/>
          </w:p>
        </w:tc>
        <w:tc>
          <w:tcPr>
            <w:tcW w:w="4162" w:type="dxa"/>
          </w:tcPr>
          <w:p w14:paraId="2BFA98FB" w14:textId="655223B5" w:rsidR="006A5A4C" w:rsidRPr="00B70CF9" w:rsidRDefault="00DD4EF4" w:rsidP="00B045CC">
            <w:pPr>
              <w:spacing w:after="180"/>
            </w:pPr>
            <w:r w:rsidRPr="00B70CF9">
              <w:t>S / O</w:t>
            </w:r>
          </w:p>
        </w:tc>
        <w:tc>
          <w:tcPr>
            <w:tcW w:w="6292" w:type="dxa"/>
          </w:tcPr>
          <w:p w14:paraId="47CB9519" w14:textId="34950687" w:rsidR="006A5A4C" w:rsidRPr="00B70CF9" w:rsidRDefault="006A5A4C" w:rsidP="00B045CC">
            <w:pPr>
              <w:spacing w:after="180"/>
              <w:rPr>
                <w:lang w:val="fr-CA"/>
              </w:rPr>
            </w:pPr>
            <w:r w:rsidRPr="00B70CF9">
              <w:rPr>
                <w:lang w:val="fr-CA"/>
              </w:rPr>
              <w:t xml:space="preserve">13. </w:t>
            </w:r>
            <w:r w:rsidR="384EAB9F" w:rsidRPr="00B70CF9">
              <w:rPr>
                <w:lang w:val="fr-CA"/>
              </w:rPr>
              <w:t>Même si l’utilisation de blindage pour la protection des patients est demandée par un patient ou son tuteur, il ne doit pas être utilisé s’il risque de se trouver accidentellement dans le champ de rayons X de l’image, car cela pourrait nuire à l’efficacité de l’examen (p. ex., créer des artefacts, obscurcir l’anatomie) et entraîner la reprise de l’examen</w:t>
            </w:r>
            <w:r w:rsidRPr="00B70CF9">
              <w:rPr>
                <w:lang w:val="fr-CA"/>
              </w:rPr>
              <w:t>.</w:t>
            </w:r>
          </w:p>
        </w:tc>
      </w:tr>
    </w:tbl>
    <w:p w14:paraId="2247210E" w14:textId="0FE4D05B" w:rsidR="00A129A7" w:rsidRPr="00B70CF9" w:rsidRDefault="00AA691A" w:rsidP="00A129A7">
      <w:pPr>
        <w:pStyle w:val="Heading2"/>
        <w:rPr>
          <w:lang w:val="fr-CA"/>
        </w:rPr>
      </w:pPr>
      <w:r w:rsidRPr="00B70CF9">
        <w:rPr>
          <w:lang w:val="fr-CA"/>
        </w:rPr>
        <w:t>Code de sécurité s</w:t>
      </w:r>
      <w:r w:rsidR="00FA1AC9" w:rsidRPr="00B70CF9">
        <w:rPr>
          <w:lang w:val="fr-CA"/>
        </w:rPr>
        <w:t>ection A.3.3.4 - Exigences et recommandations sur l'angiographie</w:t>
      </w:r>
    </w:p>
    <w:tbl>
      <w:tblPr>
        <w:tblStyle w:val="TableGrid"/>
        <w:tblW w:w="13491" w:type="dxa"/>
        <w:tblInd w:w="-431" w:type="dxa"/>
        <w:tblLayout w:type="fixed"/>
        <w:tblLook w:val="04A0" w:firstRow="1" w:lastRow="0" w:firstColumn="1" w:lastColumn="0" w:noHBand="0" w:noVBand="1"/>
      </w:tblPr>
      <w:tblGrid>
        <w:gridCol w:w="851"/>
        <w:gridCol w:w="2127"/>
        <w:gridCol w:w="4162"/>
        <w:gridCol w:w="6351"/>
      </w:tblGrid>
      <w:tr w:rsidR="00DD4EF4" w:rsidRPr="00B70CF9" w14:paraId="1134FF1B" w14:textId="77777777" w:rsidTr="00DD4EF4">
        <w:trPr>
          <w:tblHeader/>
        </w:trPr>
        <w:tc>
          <w:tcPr>
            <w:tcW w:w="851" w:type="dxa"/>
            <w:shd w:val="clear" w:color="auto" w:fill="D9D9D9" w:themeFill="background1" w:themeFillShade="D9"/>
          </w:tcPr>
          <w:p w14:paraId="1DCBDE3F" w14:textId="1F3A7078" w:rsidR="00DD4EF4" w:rsidRPr="00B70CF9" w:rsidRDefault="00DD4EF4" w:rsidP="00DD4EF4">
            <w:pPr>
              <w:spacing w:before="60" w:after="60"/>
              <w:rPr>
                <w:sz w:val="24"/>
                <w:szCs w:val="24"/>
              </w:rPr>
            </w:pPr>
            <w:r w:rsidRPr="00B70CF9">
              <w:t>Article</w:t>
            </w:r>
          </w:p>
        </w:tc>
        <w:tc>
          <w:tcPr>
            <w:tcW w:w="2127" w:type="dxa"/>
            <w:shd w:val="clear" w:color="auto" w:fill="D9D9D9" w:themeFill="background1" w:themeFillShade="D9"/>
          </w:tcPr>
          <w:p w14:paraId="3119C74B" w14:textId="3F590956" w:rsidR="00DD4EF4" w:rsidRPr="00B70CF9" w:rsidRDefault="00DD4EF4" w:rsidP="00DD4EF4">
            <w:pPr>
              <w:spacing w:before="60" w:after="60"/>
            </w:pPr>
            <w:r w:rsidRPr="00B70CF9">
              <w:rPr>
                <w:lang w:val="fr-CA"/>
              </w:rPr>
              <w:t>Type de modification</w:t>
            </w:r>
          </w:p>
        </w:tc>
        <w:tc>
          <w:tcPr>
            <w:tcW w:w="4162" w:type="dxa"/>
            <w:shd w:val="clear" w:color="auto" w:fill="D9D9D9" w:themeFill="background1" w:themeFillShade="D9"/>
          </w:tcPr>
          <w:p w14:paraId="44FF48C2" w14:textId="760485CA" w:rsidR="00DD4EF4" w:rsidRPr="00B70CF9" w:rsidRDefault="00DD4EF4" w:rsidP="00DD4EF4">
            <w:pPr>
              <w:spacing w:before="60" w:after="60"/>
            </w:pPr>
            <w:r w:rsidRPr="00B70CF9">
              <w:rPr>
                <w:lang w:val="fr-CA"/>
              </w:rPr>
              <w:t>Version actuelle</w:t>
            </w:r>
          </w:p>
        </w:tc>
        <w:tc>
          <w:tcPr>
            <w:tcW w:w="6351" w:type="dxa"/>
            <w:shd w:val="clear" w:color="auto" w:fill="D9D9D9" w:themeFill="background1" w:themeFillShade="D9"/>
          </w:tcPr>
          <w:p w14:paraId="10972361" w14:textId="1D8C9035" w:rsidR="00DD4EF4" w:rsidRPr="00B70CF9" w:rsidRDefault="00DD4EF4" w:rsidP="00DD4EF4">
            <w:pPr>
              <w:spacing w:before="60" w:after="60"/>
            </w:pPr>
            <w:r w:rsidRPr="00B70CF9">
              <w:rPr>
                <w:lang w:val="fr-CA"/>
              </w:rPr>
              <w:t>Mise à jour proposée</w:t>
            </w:r>
          </w:p>
        </w:tc>
      </w:tr>
      <w:tr w:rsidR="00947A58" w:rsidRPr="00B70CF9" w14:paraId="4875B347" w14:textId="77777777" w:rsidTr="00DD4EF4">
        <w:tc>
          <w:tcPr>
            <w:tcW w:w="851" w:type="dxa"/>
          </w:tcPr>
          <w:p w14:paraId="392B717F" w14:textId="30227F68" w:rsidR="00947A58" w:rsidRPr="00B70CF9" w:rsidRDefault="00947A58" w:rsidP="00947A58">
            <w:r w:rsidRPr="00B70CF9">
              <w:t>1.7</w:t>
            </w:r>
          </w:p>
        </w:tc>
        <w:tc>
          <w:tcPr>
            <w:tcW w:w="2127" w:type="dxa"/>
          </w:tcPr>
          <w:p w14:paraId="52ADE1F0" w14:textId="2D0C96A9" w:rsidR="00947A58" w:rsidRPr="00B70CF9" w:rsidRDefault="000B416B" w:rsidP="00B045CC">
            <w:pPr>
              <w:spacing w:after="180"/>
            </w:pPr>
            <w:r w:rsidRPr="00B70CF9">
              <w:t>Suppression</w:t>
            </w:r>
          </w:p>
        </w:tc>
        <w:tc>
          <w:tcPr>
            <w:tcW w:w="4162" w:type="dxa"/>
          </w:tcPr>
          <w:p w14:paraId="73C194FE" w14:textId="49C601FA" w:rsidR="00947A58" w:rsidRPr="00B70CF9" w:rsidRDefault="00947A58" w:rsidP="00B045CC">
            <w:pPr>
              <w:spacing w:after="180"/>
              <w:rPr>
                <w:lang w:val="fr-CA"/>
              </w:rPr>
            </w:pPr>
            <w:r w:rsidRPr="00B70CF9">
              <w:rPr>
                <w:lang w:val="fr-CA"/>
              </w:rPr>
              <w:t xml:space="preserve">1. </w:t>
            </w:r>
            <w:r w:rsidR="001760D5" w:rsidRPr="00B70CF9">
              <w:rPr>
                <w:lang w:val="fr-CA"/>
              </w:rPr>
              <w:t xml:space="preserve">Les examens neurologiques comme l'angiographie cérébrale et le cathétérisme et l'angiographie cardiaques peuvent exposer les yeux et la thyroïde du patient. La technique de cette procédure devrait prendre en considération le risque pour les yeux et la thyroïde. Dans les incidences où l'information diagnostique n'en serait pas </w:t>
            </w:r>
            <w:r w:rsidR="001760D5" w:rsidRPr="00B70CF9">
              <w:rPr>
                <w:lang w:val="fr-CA"/>
              </w:rPr>
              <w:lastRenderedPageBreak/>
              <w:t>amoindrie, il est recommandé d'utiliser un protecteur pour les yeux</w:t>
            </w:r>
            <w:r w:rsidRPr="00B70CF9">
              <w:rPr>
                <w:lang w:val="fr-CA"/>
              </w:rPr>
              <w:t>.</w:t>
            </w:r>
          </w:p>
        </w:tc>
        <w:tc>
          <w:tcPr>
            <w:tcW w:w="6351" w:type="dxa"/>
          </w:tcPr>
          <w:p w14:paraId="260CE0DD" w14:textId="364CA4E2" w:rsidR="00947A58" w:rsidRPr="00B70CF9" w:rsidRDefault="00DD4EF4" w:rsidP="00B045CC">
            <w:pPr>
              <w:spacing w:after="180"/>
              <w:rPr>
                <w:lang w:val="fr-CA"/>
              </w:rPr>
            </w:pPr>
            <w:r w:rsidRPr="00B70CF9">
              <w:rPr>
                <w:lang w:val="fr-CA"/>
              </w:rPr>
              <w:lastRenderedPageBreak/>
              <w:t>S / O</w:t>
            </w:r>
          </w:p>
          <w:p w14:paraId="647DC830" w14:textId="178668FE" w:rsidR="00947A58" w:rsidRPr="00B70CF9" w:rsidRDefault="00947A58" w:rsidP="00B045CC">
            <w:pPr>
              <w:spacing w:after="180"/>
              <w:rPr>
                <w:lang w:val="fr-CA"/>
              </w:rPr>
            </w:pPr>
          </w:p>
        </w:tc>
      </w:tr>
    </w:tbl>
    <w:p w14:paraId="4F8DB840" w14:textId="54A6B6F4" w:rsidR="00B80E91" w:rsidRPr="00B70CF9" w:rsidRDefault="00AA691A" w:rsidP="00B80E91">
      <w:pPr>
        <w:pStyle w:val="Heading2"/>
        <w:rPr>
          <w:lang w:val="fr-CA"/>
        </w:rPr>
      </w:pPr>
      <w:r w:rsidRPr="00B70CF9">
        <w:rPr>
          <w:lang w:val="fr-CA"/>
        </w:rPr>
        <w:t>Code de sécurité s</w:t>
      </w:r>
      <w:r w:rsidR="00FA1AC9" w:rsidRPr="00B70CF9">
        <w:rPr>
          <w:lang w:val="fr-CA"/>
        </w:rPr>
        <w:t>ection A.3.4 - Directives de réduction de la dose aux tissus sensibles</w:t>
      </w:r>
    </w:p>
    <w:tbl>
      <w:tblPr>
        <w:tblStyle w:val="TableGrid"/>
        <w:tblW w:w="13523" w:type="dxa"/>
        <w:tblInd w:w="-431" w:type="dxa"/>
        <w:tblLayout w:type="fixed"/>
        <w:tblLook w:val="04A0" w:firstRow="1" w:lastRow="0" w:firstColumn="1" w:lastColumn="0" w:noHBand="0" w:noVBand="1"/>
      </w:tblPr>
      <w:tblGrid>
        <w:gridCol w:w="799"/>
        <w:gridCol w:w="2179"/>
        <w:gridCol w:w="4162"/>
        <w:gridCol w:w="6383"/>
      </w:tblGrid>
      <w:tr w:rsidR="00DD4EF4" w:rsidRPr="00B70CF9" w14:paraId="7DBE605C" w14:textId="77777777" w:rsidTr="120106F9">
        <w:trPr>
          <w:tblHeader/>
        </w:trPr>
        <w:tc>
          <w:tcPr>
            <w:tcW w:w="799" w:type="dxa"/>
            <w:shd w:val="clear" w:color="auto" w:fill="D9D9D9" w:themeFill="background1" w:themeFillShade="D9"/>
          </w:tcPr>
          <w:p w14:paraId="0AE24F29" w14:textId="133E678E" w:rsidR="00DD4EF4" w:rsidRPr="00B70CF9" w:rsidRDefault="00DD4EF4" w:rsidP="00DD4EF4">
            <w:pPr>
              <w:spacing w:before="60" w:after="60"/>
              <w:rPr>
                <w:sz w:val="24"/>
                <w:szCs w:val="24"/>
              </w:rPr>
            </w:pPr>
            <w:r w:rsidRPr="00B70CF9">
              <w:t>Article</w:t>
            </w:r>
          </w:p>
        </w:tc>
        <w:tc>
          <w:tcPr>
            <w:tcW w:w="2179" w:type="dxa"/>
            <w:shd w:val="clear" w:color="auto" w:fill="D9D9D9" w:themeFill="background1" w:themeFillShade="D9"/>
          </w:tcPr>
          <w:p w14:paraId="27039E8E" w14:textId="07C79018" w:rsidR="00DD4EF4" w:rsidRPr="00B70CF9" w:rsidRDefault="00DD4EF4" w:rsidP="00DD4EF4">
            <w:pPr>
              <w:spacing w:before="60" w:after="60"/>
            </w:pPr>
            <w:r w:rsidRPr="00B70CF9">
              <w:rPr>
                <w:lang w:val="fr-CA"/>
              </w:rPr>
              <w:t>Type de modification</w:t>
            </w:r>
          </w:p>
        </w:tc>
        <w:tc>
          <w:tcPr>
            <w:tcW w:w="4162" w:type="dxa"/>
            <w:shd w:val="clear" w:color="auto" w:fill="D9D9D9" w:themeFill="background1" w:themeFillShade="D9"/>
          </w:tcPr>
          <w:p w14:paraId="50E66C13" w14:textId="3B1D0949" w:rsidR="00DD4EF4" w:rsidRPr="00B70CF9" w:rsidRDefault="00DD4EF4" w:rsidP="00DD4EF4">
            <w:pPr>
              <w:spacing w:before="60" w:after="60"/>
            </w:pPr>
            <w:r w:rsidRPr="00B70CF9">
              <w:rPr>
                <w:lang w:val="fr-CA"/>
              </w:rPr>
              <w:t>Version actuelle</w:t>
            </w:r>
          </w:p>
        </w:tc>
        <w:tc>
          <w:tcPr>
            <w:tcW w:w="6383" w:type="dxa"/>
            <w:shd w:val="clear" w:color="auto" w:fill="D9D9D9" w:themeFill="background1" w:themeFillShade="D9"/>
          </w:tcPr>
          <w:p w14:paraId="32CD0179" w14:textId="0C17C37E" w:rsidR="00DD4EF4" w:rsidRPr="00B70CF9" w:rsidRDefault="00DD4EF4" w:rsidP="00DD4EF4">
            <w:pPr>
              <w:spacing w:before="60" w:after="60"/>
            </w:pPr>
            <w:r w:rsidRPr="00B70CF9">
              <w:rPr>
                <w:lang w:val="fr-CA"/>
              </w:rPr>
              <w:t>Mise à jour proposée</w:t>
            </w:r>
          </w:p>
        </w:tc>
      </w:tr>
      <w:tr w:rsidR="00947A58" w:rsidRPr="00B70CF9" w14:paraId="4A16AF9E" w14:textId="77777777" w:rsidTr="120106F9">
        <w:tc>
          <w:tcPr>
            <w:tcW w:w="799" w:type="dxa"/>
          </w:tcPr>
          <w:p w14:paraId="0B83AEB9" w14:textId="4181DAAE" w:rsidR="00947A58" w:rsidRPr="00B70CF9" w:rsidRDefault="00947A58" w:rsidP="00947A58">
            <w:r w:rsidRPr="00B70CF9">
              <w:t>1.8</w:t>
            </w:r>
          </w:p>
        </w:tc>
        <w:tc>
          <w:tcPr>
            <w:tcW w:w="2179" w:type="dxa"/>
          </w:tcPr>
          <w:p w14:paraId="55D2A814" w14:textId="6DAC2517" w:rsidR="00947A58" w:rsidRPr="00B70CF9" w:rsidRDefault="000B416B" w:rsidP="00947A58">
            <w:r w:rsidRPr="00B70CF9">
              <w:t>Mise à jour</w:t>
            </w:r>
          </w:p>
        </w:tc>
        <w:tc>
          <w:tcPr>
            <w:tcW w:w="4162" w:type="dxa"/>
          </w:tcPr>
          <w:p w14:paraId="55A175C5" w14:textId="58A9603C" w:rsidR="00947A58" w:rsidRPr="00B70CF9" w:rsidRDefault="00DC7658" w:rsidP="00B045CC">
            <w:pPr>
              <w:spacing w:after="180"/>
              <w:rPr>
                <w:u w:val="single"/>
                <w:lang w:val="fr-CA"/>
              </w:rPr>
            </w:pPr>
            <w:r w:rsidRPr="00B70CF9">
              <w:rPr>
                <w:lang w:val="fr-CA"/>
              </w:rPr>
              <w:t>Paragraphes 1 à 3</w:t>
            </w:r>
          </w:p>
          <w:p w14:paraId="01C8B907" w14:textId="329A8EA8" w:rsidR="00947A58" w:rsidRPr="00B70CF9" w:rsidRDefault="00DC7658" w:rsidP="00B045CC">
            <w:pPr>
              <w:spacing w:after="180"/>
              <w:rPr>
                <w:lang w:val="fr-CA"/>
              </w:rPr>
            </w:pPr>
            <w:r w:rsidRPr="00B70CF9">
              <w:rPr>
                <w:lang w:val="fr-CA"/>
              </w:rPr>
              <w:t>Le rayonnement ionisant peut causer des mutations génétiques et des aberrations chromosomiques des cellules. Ces effets sont particulièrement importants dans deux circonstances, les expositions des cellules reproductives et des cellules qui se divisent rapidement. Lorsque de tels effets se produisent dans une cellule reproductrice (les gamètes et les cellules souche dont elles sont dérivées), des mutations indésirables peuvent être transmises à des générations suivantes. Si un dommage est causé dans les cellules qui se divisent rapidement, des mutations seront transmises à la descendance des cellules, amplifiant les effets délétères du rayonnement</w:t>
            </w:r>
            <w:r w:rsidR="00947A58" w:rsidRPr="00B70CF9">
              <w:rPr>
                <w:lang w:val="fr-CA"/>
              </w:rPr>
              <w:t>.</w:t>
            </w:r>
          </w:p>
          <w:p w14:paraId="1A2A566E" w14:textId="4F2E9D5D" w:rsidR="00947A58" w:rsidRPr="00B70CF9" w:rsidRDefault="00DC7658" w:rsidP="00B045CC">
            <w:pPr>
              <w:spacing w:after="180"/>
              <w:rPr>
                <w:lang w:val="fr-CA"/>
              </w:rPr>
            </w:pPr>
            <w:r w:rsidRPr="00B70CF9">
              <w:rPr>
                <w:lang w:val="fr-CA"/>
              </w:rPr>
              <w:t xml:space="preserve">Les expositions radiologiques constituent actuellement dans la population la principale cause d'exposition au rayonnement au niveau des gonades. Aussi, réduire l'irradiation des gonades chez les patients contribue grandement à la diminution des doses de rayonnement d'importance génétique dans la population. </w:t>
            </w:r>
            <w:r w:rsidRPr="00B70CF9">
              <w:rPr>
                <w:lang w:val="fr-CA"/>
              </w:rPr>
              <w:lastRenderedPageBreak/>
              <w:t>On présume généralement qu'il n'existe aucun seuil d'irradiation en deçà duquel les effets génétiques ne sauraient survenir. En conséquence, il importe d'éviter même les faibles expositions aux rayonnements des régions gonadiques des patients, à moins que de telles expositions s'imposent cliniquement</w:t>
            </w:r>
            <w:r w:rsidR="00947A58" w:rsidRPr="00B70CF9">
              <w:rPr>
                <w:lang w:val="fr-CA"/>
              </w:rPr>
              <w:t>.</w:t>
            </w:r>
          </w:p>
          <w:p w14:paraId="0D86DBF0" w14:textId="49F28753" w:rsidR="00947A58" w:rsidRPr="00B70CF9" w:rsidRDefault="00DC7658" w:rsidP="00B045CC">
            <w:pPr>
              <w:spacing w:after="180"/>
              <w:rPr>
                <w:lang w:val="fr-CA"/>
              </w:rPr>
            </w:pPr>
            <w:r w:rsidRPr="00B70CF9">
              <w:rPr>
                <w:lang w:val="fr-CA"/>
              </w:rPr>
              <w:t>Les personnes qui effectuent des examens radiologiques des patients doivent tenir compte des facteurs suivants qui sont importants dans la réduction des doses aux organes sensibles </w:t>
            </w:r>
            <w:r w:rsidR="00947A58" w:rsidRPr="00B70CF9">
              <w:rPr>
                <w:lang w:val="fr-CA"/>
              </w:rPr>
              <w:t>:</w:t>
            </w:r>
          </w:p>
        </w:tc>
        <w:tc>
          <w:tcPr>
            <w:tcW w:w="6383" w:type="dxa"/>
          </w:tcPr>
          <w:p w14:paraId="559E7512" w14:textId="2CA7DB93" w:rsidR="00947A58" w:rsidRPr="00B70CF9" w:rsidRDefault="00947A58" w:rsidP="00B045CC">
            <w:pPr>
              <w:spacing w:after="180"/>
              <w:rPr>
                <w:u w:val="single"/>
                <w:lang w:val="fr-CA"/>
              </w:rPr>
            </w:pPr>
            <w:r w:rsidRPr="00B70CF9">
              <w:rPr>
                <w:u w:val="single"/>
                <w:lang w:val="fr-CA"/>
              </w:rPr>
              <w:lastRenderedPageBreak/>
              <w:t>Paragraph</w:t>
            </w:r>
            <w:r w:rsidR="00DC7658" w:rsidRPr="00B70CF9">
              <w:rPr>
                <w:u w:val="single"/>
                <w:lang w:val="fr-CA"/>
              </w:rPr>
              <w:t>es</w:t>
            </w:r>
            <w:r w:rsidRPr="00B70CF9">
              <w:rPr>
                <w:u w:val="single"/>
                <w:lang w:val="fr-CA"/>
              </w:rPr>
              <w:t xml:space="preserve"> 1</w:t>
            </w:r>
            <w:r w:rsidR="00DC7658" w:rsidRPr="00B70CF9">
              <w:rPr>
                <w:u w:val="single"/>
                <w:lang w:val="fr-CA"/>
              </w:rPr>
              <w:t xml:space="preserve"> à </w:t>
            </w:r>
            <w:r w:rsidR="00B045CC" w:rsidRPr="00B70CF9">
              <w:rPr>
                <w:u w:val="single"/>
                <w:lang w:val="fr-CA"/>
              </w:rPr>
              <w:t>2</w:t>
            </w:r>
          </w:p>
          <w:p w14:paraId="3AFE0EBA" w14:textId="12FE845D" w:rsidR="00947A58" w:rsidRPr="00B70CF9" w:rsidRDefault="00DC7658" w:rsidP="00B045CC">
            <w:pPr>
              <w:spacing w:after="180"/>
              <w:rPr>
                <w:lang w:val="fr-CA"/>
              </w:rPr>
            </w:pPr>
            <w:r w:rsidRPr="00B70CF9">
              <w:rPr>
                <w:lang w:val="fr-CA"/>
              </w:rPr>
              <w:t xml:space="preserve">Le rayonnement ionisant peut causer des mutations génétiques et des aberrations chromosomiques des cellules. Pour les cellules qui se divisent rapidement, les effets délétères du rayonnement sont plus susceptibles de survenir étant donné que les mutations peuvent être transmises à </w:t>
            </w:r>
            <w:r w:rsidR="00E71672" w:rsidRPr="00B70CF9">
              <w:rPr>
                <w:lang w:val="fr-CA"/>
              </w:rPr>
              <w:t xml:space="preserve">la </w:t>
            </w:r>
            <w:r w:rsidR="007D25B2" w:rsidRPr="00B70CF9">
              <w:rPr>
                <w:lang w:val="fr-CA"/>
              </w:rPr>
              <w:t>descendance</w:t>
            </w:r>
            <w:r w:rsidR="00E71672" w:rsidRPr="00B70CF9">
              <w:rPr>
                <w:lang w:val="fr-CA"/>
              </w:rPr>
              <w:t xml:space="preserve"> cellulaire</w:t>
            </w:r>
            <w:r w:rsidRPr="00B70CF9">
              <w:rPr>
                <w:lang w:val="fr-CA"/>
              </w:rPr>
              <w:t xml:space="preserve">. Certains tissus peuvent être plus sensibles aux effets du rayonnement que d’autres (en particulier les cellules à division rapide); on les appelle les </w:t>
            </w:r>
            <w:r w:rsidRPr="00B70CF9">
              <w:rPr>
                <w:i/>
                <w:iCs/>
                <w:lang w:val="fr-CA"/>
              </w:rPr>
              <w:t xml:space="preserve">tissus radiosensibles </w:t>
            </w:r>
            <w:r w:rsidRPr="00B70CF9">
              <w:rPr>
                <w:lang w:val="fr-CA"/>
              </w:rPr>
              <w:t>ou</w:t>
            </w:r>
            <w:r w:rsidRPr="00B70CF9">
              <w:rPr>
                <w:i/>
                <w:iCs/>
                <w:lang w:val="fr-CA"/>
              </w:rPr>
              <w:t xml:space="preserve"> tissus sensibles</w:t>
            </w:r>
            <w:r w:rsidRPr="00B70CF9">
              <w:rPr>
                <w:lang w:val="fr-CA"/>
              </w:rPr>
              <w:t>. Le risque relatif de développer un cancer en raison d’une exposition d’un tissu ou organe sensible est décrit dans la publication 103 de la CIPR (2007). Pour examiner le risque associé à l’exposition au rayonnement de tissus sensibles, il faut également tenir compte de la partie du tissu ou de l’organe qui est exposée</w:t>
            </w:r>
            <w:r w:rsidR="00947A58" w:rsidRPr="00B70CF9">
              <w:rPr>
                <w:lang w:val="fr-CA" w:eastAsia="en-CA"/>
              </w:rPr>
              <w:t>.</w:t>
            </w:r>
          </w:p>
          <w:p w14:paraId="3F87D195" w14:textId="3CEA19DB" w:rsidR="00947A58" w:rsidRPr="00B70CF9" w:rsidRDefault="00DC7658" w:rsidP="00B045CC">
            <w:pPr>
              <w:spacing w:after="180"/>
              <w:rPr>
                <w:lang w:val="fr-CA"/>
              </w:rPr>
            </w:pPr>
            <w:r w:rsidRPr="00B70CF9">
              <w:rPr>
                <w:lang w:val="fr-CA"/>
              </w:rPr>
              <w:t>Les personnes qui réalisent les examens radiologiques des patients doivent porter une attention particulière aux facteurs suivants qui sont importants pour ce qui est de la réduction des doses aux organes sensibles </w:t>
            </w:r>
            <w:r w:rsidR="00947A58" w:rsidRPr="00B70CF9">
              <w:rPr>
                <w:lang w:val="fr-CA"/>
              </w:rPr>
              <w:t>:</w:t>
            </w:r>
          </w:p>
          <w:p w14:paraId="09B04368" w14:textId="77777777" w:rsidR="00947A58" w:rsidRPr="00B70CF9" w:rsidRDefault="00947A58" w:rsidP="00B045CC">
            <w:pPr>
              <w:spacing w:after="180"/>
              <w:rPr>
                <w:lang w:val="fr-CA"/>
              </w:rPr>
            </w:pPr>
          </w:p>
        </w:tc>
      </w:tr>
      <w:tr w:rsidR="00947A58" w:rsidRPr="00B70CF9" w14:paraId="3ABE5DED" w14:textId="77777777" w:rsidTr="120106F9">
        <w:tc>
          <w:tcPr>
            <w:tcW w:w="799" w:type="dxa"/>
          </w:tcPr>
          <w:p w14:paraId="635C1B23" w14:textId="33EAB484" w:rsidR="00947A58" w:rsidRPr="00B70CF9" w:rsidRDefault="00947A58" w:rsidP="00947A58">
            <w:r w:rsidRPr="00B70CF9">
              <w:t>1.9</w:t>
            </w:r>
          </w:p>
        </w:tc>
        <w:tc>
          <w:tcPr>
            <w:tcW w:w="2179" w:type="dxa"/>
          </w:tcPr>
          <w:p w14:paraId="5F89E647" w14:textId="315CA6DB" w:rsidR="00947A58" w:rsidRPr="00B70CF9" w:rsidRDefault="000B416B" w:rsidP="00947A58">
            <w:r w:rsidRPr="00B70CF9">
              <w:t>Suppression</w:t>
            </w:r>
          </w:p>
        </w:tc>
        <w:tc>
          <w:tcPr>
            <w:tcW w:w="4162" w:type="dxa"/>
          </w:tcPr>
          <w:p w14:paraId="45E7EA25" w14:textId="6D214CE4" w:rsidR="00947A58" w:rsidRPr="00B70CF9" w:rsidRDefault="00947A58" w:rsidP="00B045CC">
            <w:pPr>
              <w:spacing w:after="120"/>
              <w:rPr>
                <w:lang w:val="fr-CA"/>
              </w:rPr>
            </w:pPr>
            <w:r w:rsidRPr="00B70CF9">
              <w:rPr>
                <w:lang w:val="fr-CA"/>
              </w:rPr>
              <w:t xml:space="preserve">3. </w:t>
            </w:r>
            <w:r w:rsidR="00FB6F2A" w:rsidRPr="00B70CF9">
              <w:rPr>
                <w:lang w:val="fr-CA"/>
              </w:rPr>
              <w:t>Protège-gonades. Il est fortement recommandé d'utiliser un protège-gonade sur les gonades dans les cas suivants </w:t>
            </w:r>
            <w:r w:rsidRPr="00B70CF9">
              <w:rPr>
                <w:lang w:val="fr-CA"/>
              </w:rPr>
              <w:t>:</w:t>
            </w:r>
          </w:p>
          <w:p w14:paraId="6D0E6687" w14:textId="3070CF9F" w:rsidR="00947A58" w:rsidRPr="00B70CF9" w:rsidRDefault="00FB6F2A" w:rsidP="00FB6F2A">
            <w:pPr>
              <w:pStyle w:val="ListParagraph"/>
              <w:numPr>
                <w:ilvl w:val="0"/>
                <w:numId w:val="2"/>
              </w:numPr>
              <w:spacing w:after="120"/>
              <w:ind w:left="714" w:hanging="357"/>
              <w:contextualSpacing w:val="0"/>
              <w:rPr>
                <w:lang w:val="fr-CA"/>
              </w:rPr>
            </w:pPr>
            <w:r w:rsidRPr="00B70CF9">
              <w:rPr>
                <w:lang w:val="fr-CA"/>
              </w:rPr>
              <w:t>les gonades se trouvent à proximité du champ ou dans le faisceau de rayons X</w:t>
            </w:r>
            <w:r w:rsidR="00947A58" w:rsidRPr="00B70CF9">
              <w:rPr>
                <w:lang w:val="fr-CA"/>
              </w:rPr>
              <w:t>;</w:t>
            </w:r>
          </w:p>
          <w:p w14:paraId="5C80481F" w14:textId="720CF22C" w:rsidR="00947A58" w:rsidRPr="00B70CF9" w:rsidRDefault="00FB6F2A" w:rsidP="00FB6F2A">
            <w:pPr>
              <w:pStyle w:val="ListParagraph"/>
              <w:numPr>
                <w:ilvl w:val="0"/>
                <w:numId w:val="2"/>
              </w:numPr>
              <w:spacing w:after="120"/>
              <w:ind w:left="714" w:hanging="357"/>
              <w:contextualSpacing w:val="0"/>
              <w:rPr>
                <w:lang w:val="fr-CA"/>
              </w:rPr>
            </w:pPr>
            <w:r w:rsidRPr="00B70CF9">
              <w:rPr>
                <w:lang w:val="fr-CA"/>
              </w:rPr>
              <w:t>lorsque le patient est encore en état de procréer; et</w:t>
            </w:r>
          </w:p>
          <w:p w14:paraId="48542675" w14:textId="2006652A" w:rsidR="00947A58" w:rsidRPr="00B70CF9" w:rsidRDefault="00FB6F2A" w:rsidP="00FB6F2A">
            <w:pPr>
              <w:pStyle w:val="ListParagraph"/>
              <w:numPr>
                <w:ilvl w:val="0"/>
                <w:numId w:val="2"/>
              </w:numPr>
              <w:spacing w:after="180"/>
              <w:ind w:left="714" w:hanging="357"/>
              <w:contextualSpacing w:val="0"/>
              <w:rPr>
                <w:lang w:val="fr-CA"/>
              </w:rPr>
            </w:pPr>
            <w:r w:rsidRPr="00B70CF9">
              <w:rPr>
                <w:lang w:val="fr-CA"/>
              </w:rPr>
              <w:t>lorsque les objectifs cliniques ne risquent pas d'être compromis</w:t>
            </w:r>
            <w:r w:rsidR="00947A58" w:rsidRPr="00B70CF9">
              <w:rPr>
                <w:lang w:val="fr-CA"/>
              </w:rPr>
              <w:t>.</w:t>
            </w:r>
          </w:p>
        </w:tc>
        <w:tc>
          <w:tcPr>
            <w:tcW w:w="6383" w:type="dxa"/>
          </w:tcPr>
          <w:p w14:paraId="17825DFB" w14:textId="465894D7" w:rsidR="00947A58" w:rsidRPr="00B70CF9" w:rsidRDefault="00FB6F2A" w:rsidP="00B045CC">
            <w:pPr>
              <w:spacing w:after="120"/>
              <w:rPr>
                <w:lang w:val="fr-CA"/>
              </w:rPr>
            </w:pPr>
            <w:r w:rsidRPr="00B70CF9">
              <w:rPr>
                <w:lang w:val="fr-CA"/>
              </w:rPr>
              <w:t>S </w:t>
            </w:r>
            <w:r w:rsidR="00947A58" w:rsidRPr="00B70CF9">
              <w:rPr>
                <w:lang w:val="fr-CA"/>
              </w:rPr>
              <w:t>/</w:t>
            </w:r>
            <w:r w:rsidRPr="00B70CF9">
              <w:rPr>
                <w:lang w:val="fr-CA"/>
              </w:rPr>
              <w:t> O</w:t>
            </w:r>
          </w:p>
          <w:p w14:paraId="5F542939" w14:textId="22399E9B" w:rsidR="00947A58" w:rsidRPr="00B70CF9" w:rsidRDefault="00947A58" w:rsidP="00B045CC">
            <w:pPr>
              <w:spacing w:after="180"/>
              <w:rPr>
                <w:lang w:val="fr-CA"/>
              </w:rPr>
            </w:pPr>
          </w:p>
        </w:tc>
      </w:tr>
      <w:tr w:rsidR="00947A58" w:rsidRPr="00B70CF9" w14:paraId="5E9D0263" w14:textId="77777777" w:rsidTr="120106F9">
        <w:tc>
          <w:tcPr>
            <w:tcW w:w="799" w:type="dxa"/>
          </w:tcPr>
          <w:p w14:paraId="2C9E852F" w14:textId="49A5B72F" w:rsidR="00947A58" w:rsidRPr="00B70CF9" w:rsidRDefault="00947A58" w:rsidP="00947A58">
            <w:r w:rsidRPr="00B70CF9">
              <w:t>1.10</w:t>
            </w:r>
          </w:p>
        </w:tc>
        <w:tc>
          <w:tcPr>
            <w:tcW w:w="2179" w:type="dxa"/>
          </w:tcPr>
          <w:p w14:paraId="586815D8" w14:textId="6241BF25" w:rsidR="00947A58" w:rsidRPr="00B70CF9" w:rsidRDefault="003A0783" w:rsidP="00947A58">
            <w:r w:rsidRPr="00B70CF9">
              <w:rPr>
                <w:lang w:val="fr-CA"/>
              </w:rPr>
              <w:t>Nouveau texte</w:t>
            </w:r>
          </w:p>
        </w:tc>
        <w:tc>
          <w:tcPr>
            <w:tcW w:w="4162" w:type="dxa"/>
          </w:tcPr>
          <w:p w14:paraId="2C1ADB08" w14:textId="77777777" w:rsidR="00947A58" w:rsidRPr="00B70CF9" w:rsidRDefault="00947A58" w:rsidP="00947A58"/>
        </w:tc>
        <w:tc>
          <w:tcPr>
            <w:tcW w:w="6383" w:type="dxa"/>
          </w:tcPr>
          <w:p w14:paraId="7B611D14" w14:textId="7E0D6597" w:rsidR="00947A58" w:rsidRPr="00B70CF9" w:rsidRDefault="003A0783" w:rsidP="003A0783">
            <w:pPr>
              <w:spacing w:after="120"/>
              <w:rPr>
                <w:lang w:val="fr-CA"/>
              </w:rPr>
            </w:pPr>
            <w:r w:rsidRPr="00B70CF9">
              <w:rPr>
                <w:lang w:val="fr-CA"/>
              </w:rPr>
              <w:t>[À ajouter à la fin de la section]</w:t>
            </w:r>
          </w:p>
          <w:p w14:paraId="57A57EBA" w14:textId="31BF71D4" w:rsidR="00947A58" w:rsidRPr="00B70CF9" w:rsidRDefault="003A0783" w:rsidP="00B045CC">
            <w:pPr>
              <w:spacing w:after="180"/>
              <w:rPr>
                <w:lang w:val="fr-CA"/>
              </w:rPr>
            </w:pPr>
            <w:r w:rsidRPr="00B70CF9">
              <w:rPr>
                <w:lang w:val="fr-CA"/>
              </w:rPr>
              <w:t xml:space="preserve">Les organes reproducteurs (les gonades) ont par le passé été considérés comme des tissus très sensibles pour lesquels l’utilisation de protecteurs de gonades et de protecteurs du fœtus était recommandée. Les récentes données probantes (y compris la réduction du facteur de pondération tissulaire de la CIPR pour les gonades par rapport à d’autres tissus) ont toutefois démontré que </w:t>
            </w:r>
            <w:r w:rsidRPr="00B70CF9">
              <w:rPr>
                <w:lang w:val="fr-CA"/>
              </w:rPr>
              <w:lastRenderedPageBreak/>
              <w:t>l’utilisation de protecteurs de gonades et de protecteurs du fœtus présente un avantage minime pour le patient ou son enfant à venir [références 1,2]. De plus, l’utilisation de blindage pour protéger les gonades pourrait réduire l’efficacité d’un examen en obscurcissant l’anatomie examinée, en réduisant la qualité de l’image ou en interférant avec le système automatique d'exposition [références 3, 4, 5, 6]</w:t>
            </w:r>
            <w:r w:rsidR="00947A58" w:rsidRPr="00B70CF9">
              <w:rPr>
                <w:lang w:val="fr-CA"/>
              </w:rPr>
              <w:t xml:space="preserve">. </w:t>
            </w:r>
          </w:p>
          <w:p w14:paraId="02FB8628" w14:textId="1E037AB5" w:rsidR="00947A58" w:rsidRPr="00B70CF9" w:rsidRDefault="003A0783" w:rsidP="00B045CC">
            <w:pPr>
              <w:spacing w:after="120"/>
              <w:rPr>
                <w:lang w:val="fr-CA"/>
              </w:rPr>
            </w:pPr>
            <w:r w:rsidRPr="00B70CF9">
              <w:rPr>
                <w:lang w:val="fr-CA"/>
              </w:rPr>
              <w:t>En règle générale, bien que tous les examens radiographiques doivent continuer à être justifiés et optimisés, l’utilisation de blindage pour la protection des patients dans la cadre de l’imagerie médicale n’est pas recommandée, sauf si les bénéfices sont évidents. Les autorités compétentes des établissements devraient élaborer des politiques relatives au blindage pour la protection des patients. Ces politiques devraient tenir compte des technologies particulières utilisées dans l’établissement et être fondées sur l’utilisation de blindage pour la protection des patients seulement pour les examens pour lesquels il permettra de réduire considérablement la dose aux tissus et organes radiosensibles sans interférer avec l’obtention des renseignements diagnostiques nécessaires. Les organismes suivants peuvent donner des directives à appliquer pour évaluer la nécessité d’utiliser du blindage de protection des patients </w:t>
            </w:r>
            <w:r w:rsidR="00947A58" w:rsidRPr="00B70CF9">
              <w:rPr>
                <w:lang w:val="fr-CA"/>
              </w:rPr>
              <w:t xml:space="preserve">: </w:t>
            </w:r>
          </w:p>
          <w:p w14:paraId="071AC8BD" w14:textId="77777777" w:rsidR="003A0783" w:rsidRPr="00B70CF9" w:rsidRDefault="003A0783" w:rsidP="003A0783">
            <w:pPr>
              <w:pStyle w:val="ListParagraph"/>
              <w:numPr>
                <w:ilvl w:val="0"/>
                <w:numId w:val="1"/>
              </w:numPr>
              <w:spacing w:after="120"/>
              <w:ind w:left="714" w:hanging="357"/>
              <w:contextualSpacing w:val="0"/>
              <w:rPr>
                <w:lang w:val="fr-CA"/>
              </w:rPr>
            </w:pPr>
            <w:r w:rsidRPr="00B70CF9">
              <w:rPr>
                <w:lang w:val="fr-CA"/>
              </w:rPr>
              <w:t>L'Organisation canadienne des physiciens médicaux (OCPM)</w:t>
            </w:r>
          </w:p>
          <w:p w14:paraId="2993AD3D" w14:textId="77777777" w:rsidR="003A0783" w:rsidRPr="00B70CF9" w:rsidRDefault="003A0783" w:rsidP="003A0783">
            <w:pPr>
              <w:pStyle w:val="ListParagraph"/>
              <w:numPr>
                <w:ilvl w:val="0"/>
                <w:numId w:val="1"/>
              </w:numPr>
              <w:spacing w:after="120"/>
              <w:ind w:left="714" w:hanging="357"/>
              <w:contextualSpacing w:val="0"/>
              <w:rPr>
                <w:lang w:val="fr-CA"/>
              </w:rPr>
            </w:pPr>
            <w:r w:rsidRPr="00B70CF9">
              <w:rPr>
                <w:lang w:val="fr-CA"/>
              </w:rPr>
              <w:t>Association canadienne des radiologistes (CAR)</w:t>
            </w:r>
          </w:p>
          <w:p w14:paraId="6AC10087" w14:textId="77777777" w:rsidR="00947A58" w:rsidRPr="00B70CF9" w:rsidRDefault="003A0783" w:rsidP="003A0783">
            <w:pPr>
              <w:pStyle w:val="ListParagraph"/>
              <w:numPr>
                <w:ilvl w:val="0"/>
                <w:numId w:val="1"/>
              </w:numPr>
              <w:spacing w:after="180"/>
              <w:ind w:left="714" w:hanging="357"/>
              <w:contextualSpacing w:val="0"/>
              <w:rPr>
                <w:lang w:val="fr-CA"/>
              </w:rPr>
            </w:pPr>
            <w:r w:rsidRPr="00B70CF9">
              <w:rPr>
                <w:lang w:val="fr-CA"/>
              </w:rPr>
              <w:t>L’Association canadienne des technologues en radiation médicale (ACTRM)</w:t>
            </w:r>
          </w:p>
          <w:p w14:paraId="1D519A66" w14:textId="3594244B" w:rsidR="00D452BC" w:rsidRPr="00B70CF9" w:rsidRDefault="00AB5B88" w:rsidP="003A0783">
            <w:pPr>
              <w:pStyle w:val="ListParagraph"/>
              <w:numPr>
                <w:ilvl w:val="0"/>
                <w:numId w:val="1"/>
              </w:numPr>
              <w:spacing w:after="180"/>
              <w:ind w:left="714" w:hanging="357"/>
              <w:contextualSpacing w:val="0"/>
              <w:rPr>
                <w:lang w:val="fr-CA"/>
              </w:rPr>
            </w:pPr>
            <w:r w:rsidRPr="00B70CF9">
              <w:rPr>
                <w:lang w:val="fr-CA"/>
              </w:rPr>
              <w:t xml:space="preserve">Les </w:t>
            </w:r>
            <w:r w:rsidR="00D452BC" w:rsidRPr="00B70CF9">
              <w:rPr>
                <w:lang w:val="fr-CA"/>
              </w:rPr>
              <w:t>organismes provinciaux ou territoriaux de radioprotection</w:t>
            </w:r>
          </w:p>
        </w:tc>
      </w:tr>
    </w:tbl>
    <w:p w14:paraId="74C58CBB" w14:textId="77777777" w:rsidR="007A6F28" w:rsidRPr="00B70CF9" w:rsidRDefault="007A6F28" w:rsidP="007A6F28">
      <w:pPr>
        <w:rPr>
          <w:lang w:val="fr-CA"/>
        </w:rPr>
      </w:pPr>
    </w:p>
    <w:p w14:paraId="398F1ACB" w14:textId="2E8D14C2" w:rsidR="00A129A7" w:rsidRPr="00B70CF9" w:rsidRDefault="00AA691A" w:rsidP="00A96355">
      <w:pPr>
        <w:pStyle w:val="Heading2"/>
        <w:rPr>
          <w:lang w:val="fr-CA"/>
        </w:rPr>
      </w:pPr>
      <w:r w:rsidRPr="00B70CF9">
        <w:rPr>
          <w:lang w:val="fr-CA"/>
        </w:rPr>
        <w:lastRenderedPageBreak/>
        <w:t>Code de sécurité s</w:t>
      </w:r>
      <w:r w:rsidR="00FA1AC9" w:rsidRPr="00B70CF9">
        <w:rPr>
          <w:lang w:val="fr-CA"/>
        </w:rPr>
        <w:t>ection B.4.1 – Matériel de protection</w:t>
      </w:r>
    </w:p>
    <w:tbl>
      <w:tblPr>
        <w:tblStyle w:val="TableGrid"/>
        <w:tblW w:w="13494" w:type="dxa"/>
        <w:tblInd w:w="-431" w:type="dxa"/>
        <w:tblLayout w:type="fixed"/>
        <w:tblLook w:val="04A0" w:firstRow="1" w:lastRow="0" w:firstColumn="1" w:lastColumn="0" w:noHBand="0" w:noVBand="1"/>
      </w:tblPr>
      <w:tblGrid>
        <w:gridCol w:w="850"/>
        <w:gridCol w:w="2128"/>
        <w:gridCol w:w="4162"/>
        <w:gridCol w:w="6354"/>
      </w:tblGrid>
      <w:tr w:rsidR="00DD4EF4" w:rsidRPr="00B70CF9" w14:paraId="3274B804" w14:textId="77777777" w:rsidTr="00DD4EF4">
        <w:trPr>
          <w:tblHeader/>
        </w:trPr>
        <w:tc>
          <w:tcPr>
            <w:tcW w:w="850" w:type="dxa"/>
            <w:shd w:val="clear" w:color="auto" w:fill="D9D9D9" w:themeFill="background1" w:themeFillShade="D9"/>
          </w:tcPr>
          <w:p w14:paraId="7A4C7E5C" w14:textId="2D3637A6" w:rsidR="00DD4EF4" w:rsidRPr="00B70CF9" w:rsidRDefault="00DD4EF4" w:rsidP="00DD4EF4">
            <w:pPr>
              <w:spacing w:before="60" w:after="60"/>
              <w:rPr>
                <w:sz w:val="24"/>
                <w:szCs w:val="24"/>
              </w:rPr>
            </w:pPr>
            <w:r w:rsidRPr="00B70CF9">
              <w:t>Article</w:t>
            </w:r>
          </w:p>
        </w:tc>
        <w:tc>
          <w:tcPr>
            <w:tcW w:w="2128" w:type="dxa"/>
            <w:shd w:val="clear" w:color="auto" w:fill="D9D9D9" w:themeFill="background1" w:themeFillShade="D9"/>
          </w:tcPr>
          <w:p w14:paraId="6398831C" w14:textId="1EB1F395" w:rsidR="00DD4EF4" w:rsidRPr="00B70CF9" w:rsidRDefault="00DD4EF4" w:rsidP="00DD4EF4">
            <w:pPr>
              <w:spacing w:before="60" w:after="60"/>
            </w:pPr>
            <w:r w:rsidRPr="00B70CF9">
              <w:rPr>
                <w:lang w:val="fr-CA"/>
              </w:rPr>
              <w:t>Type de modification</w:t>
            </w:r>
          </w:p>
        </w:tc>
        <w:tc>
          <w:tcPr>
            <w:tcW w:w="4162" w:type="dxa"/>
            <w:shd w:val="clear" w:color="auto" w:fill="D9D9D9" w:themeFill="background1" w:themeFillShade="D9"/>
          </w:tcPr>
          <w:p w14:paraId="6CEAB464" w14:textId="75BDABA9" w:rsidR="00DD4EF4" w:rsidRPr="00B70CF9" w:rsidRDefault="00DD4EF4" w:rsidP="00DD4EF4">
            <w:pPr>
              <w:spacing w:before="60" w:after="60"/>
            </w:pPr>
            <w:r w:rsidRPr="00B70CF9">
              <w:rPr>
                <w:lang w:val="fr-CA"/>
              </w:rPr>
              <w:t>Version actuelle</w:t>
            </w:r>
          </w:p>
        </w:tc>
        <w:tc>
          <w:tcPr>
            <w:tcW w:w="6354" w:type="dxa"/>
            <w:shd w:val="clear" w:color="auto" w:fill="D9D9D9" w:themeFill="background1" w:themeFillShade="D9"/>
          </w:tcPr>
          <w:p w14:paraId="03175DC3" w14:textId="35CE71DE" w:rsidR="00DD4EF4" w:rsidRPr="00B70CF9" w:rsidRDefault="00DD4EF4" w:rsidP="00DD4EF4">
            <w:pPr>
              <w:spacing w:before="60" w:after="60"/>
            </w:pPr>
            <w:r w:rsidRPr="00B70CF9">
              <w:rPr>
                <w:lang w:val="fr-CA"/>
              </w:rPr>
              <w:t>Mise à jour proposée</w:t>
            </w:r>
          </w:p>
        </w:tc>
      </w:tr>
      <w:tr w:rsidR="001C227F" w:rsidRPr="00B70CF9" w14:paraId="3985C3BF" w14:textId="77777777" w:rsidTr="00DD4EF4">
        <w:tc>
          <w:tcPr>
            <w:tcW w:w="850" w:type="dxa"/>
          </w:tcPr>
          <w:p w14:paraId="42C43172" w14:textId="0829BBE1" w:rsidR="001C227F" w:rsidRPr="00B70CF9" w:rsidRDefault="001C227F" w:rsidP="001C227F">
            <w:r w:rsidRPr="00B70CF9">
              <w:t>1.11</w:t>
            </w:r>
          </w:p>
        </w:tc>
        <w:tc>
          <w:tcPr>
            <w:tcW w:w="2128" w:type="dxa"/>
          </w:tcPr>
          <w:p w14:paraId="7BA9B189" w14:textId="435EDB5E" w:rsidR="001C227F" w:rsidRPr="00B70CF9" w:rsidRDefault="000B416B" w:rsidP="001C227F">
            <w:r w:rsidRPr="00B70CF9">
              <w:t>Suppression</w:t>
            </w:r>
          </w:p>
        </w:tc>
        <w:tc>
          <w:tcPr>
            <w:tcW w:w="4162" w:type="dxa"/>
          </w:tcPr>
          <w:p w14:paraId="380CCDC8" w14:textId="261F69AB" w:rsidR="001C227F" w:rsidRPr="00B70CF9" w:rsidRDefault="001C227F" w:rsidP="00B045CC">
            <w:pPr>
              <w:spacing w:after="180"/>
              <w:rPr>
                <w:lang w:val="fr-CA"/>
              </w:rPr>
            </w:pPr>
            <w:r w:rsidRPr="00B70CF9">
              <w:rPr>
                <w:lang w:val="fr-CA"/>
              </w:rPr>
              <w:t xml:space="preserve">5. </w:t>
            </w:r>
            <w:r w:rsidR="003A0783" w:rsidRPr="00B70CF9">
              <w:rPr>
                <w:lang w:val="fr-CA"/>
              </w:rPr>
              <w:t xml:space="preserve">Les protège-gonades pour les patients doivent avoir du plomb équivalent à au moins 0,25 mm Pb et doivent avoir une épaisseur de plomb équivalente de 0,5 mm à 150 </w:t>
            </w:r>
            <w:proofErr w:type="spellStart"/>
            <w:r w:rsidR="003A0783" w:rsidRPr="00B70CF9">
              <w:rPr>
                <w:lang w:val="fr-CA"/>
              </w:rPr>
              <w:t>kVp</w:t>
            </w:r>
            <w:proofErr w:type="spellEnd"/>
            <w:r w:rsidR="003A0783" w:rsidRPr="00B70CF9">
              <w:rPr>
                <w:lang w:val="fr-CA"/>
              </w:rPr>
              <w:t>. Les protecteurs de gonade doivent être de taille et forme suffisantes pour protéger complètement les gonades de l'irradiation du faisceau primaire</w:t>
            </w:r>
            <w:r w:rsidRPr="00B70CF9">
              <w:rPr>
                <w:lang w:val="fr-CA"/>
              </w:rPr>
              <w:t>.</w:t>
            </w:r>
          </w:p>
        </w:tc>
        <w:tc>
          <w:tcPr>
            <w:tcW w:w="6354" w:type="dxa"/>
          </w:tcPr>
          <w:p w14:paraId="580997CD" w14:textId="3F21D815" w:rsidR="001C227F" w:rsidRPr="00B70CF9" w:rsidRDefault="00DD4EF4" w:rsidP="00B045CC">
            <w:pPr>
              <w:spacing w:after="120"/>
              <w:rPr>
                <w:lang w:val="fr-CA"/>
              </w:rPr>
            </w:pPr>
            <w:r w:rsidRPr="00B70CF9">
              <w:rPr>
                <w:lang w:val="fr-CA"/>
              </w:rPr>
              <w:t>S / O</w:t>
            </w:r>
          </w:p>
          <w:p w14:paraId="5E3F329E" w14:textId="1A769318" w:rsidR="001C227F" w:rsidRPr="00B70CF9" w:rsidRDefault="001C227F" w:rsidP="00B045CC">
            <w:pPr>
              <w:spacing w:after="180"/>
              <w:rPr>
                <w:lang w:val="fr-CA"/>
              </w:rPr>
            </w:pPr>
          </w:p>
        </w:tc>
      </w:tr>
    </w:tbl>
    <w:p w14:paraId="4203B3B0" w14:textId="6DF2CD57" w:rsidR="00A129A7" w:rsidRPr="00B70CF9" w:rsidRDefault="00A129A7" w:rsidP="00CA1A38">
      <w:pPr>
        <w:pStyle w:val="NoSpacing"/>
        <w:rPr>
          <w:lang w:val="fr-CA"/>
        </w:rPr>
      </w:pPr>
    </w:p>
    <w:p w14:paraId="16BC698F" w14:textId="77777777" w:rsidR="00982339" w:rsidRPr="00B70CF9" w:rsidRDefault="00982339" w:rsidP="00CA1A38">
      <w:pPr>
        <w:pStyle w:val="NoSpacing"/>
        <w:rPr>
          <w:lang w:val="fr-CA"/>
        </w:rPr>
      </w:pPr>
    </w:p>
    <w:p w14:paraId="1F00163C" w14:textId="36709947" w:rsidR="00982339" w:rsidRPr="00B70CF9" w:rsidRDefault="00D92B15" w:rsidP="00982339">
      <w:pPr>
        <w:pStyle w:val="Heading1"/>
        <w:rPr>
          <w:lang w:val="fr-CA"/>
        </w:rPr>
      </w:pPr>
      <w:r w:rsidRPr="00B70CF9">
        <w:rPr>
          <w:lang w:val="fr-CA"/>
        </w:rPr>
        <w:t>SUJET </w:t>
      </w:r>
      <w:r w:rsidR="00982339" w:rsidRPr="00B70CF9">
        <w:rPr>
          <w:lang w:val="fr-CA"/>
        </w:rPr>
        <w:t xml:space="preserve">2: </w:t>
      </w:r>
      <w:r w:rsidRPr="00B70CF9">
        <w:rPr>
          <w:lang w:val="fr-CA"/>
        </w:rPr>
        <w:t>Modifications aux limites d’exposition professionnelle de la Commission internationale de protection radiologique (CIPR)</w:t>
      </w:r>
    </w:p>
    <w:p w14:paraId="794D9388" w14:textId="2B37FCC7" w:rsidR="00C52496" w:rsidRPr="00B70CF9" w:rsidRDefault="00D92B15" w:rsidP="00C52496">
      <w:pPr>
        <w:rPr>
          <w:lang w:val="fr-CA"/>
        </w:rPr>
      </w:pPr>
      <w:r w:rsidRPr="00B70CF9">
        <w:rPr>
          <w:lang w:val="fr-CA"/>
        </w:rPr>
        <w:t>Les modifications proposées aux éléments suivants visent l’harmonisation avec les limites de doses actuelles de la CIPR, telles que précisées dans les publications 103 et 118 de la CIPR</w:t>
      </w:r>
      <w:r w:rsidR="001274A6" w:rsidRPr="00B70CF9">
        <w:rPr>
          <w:lang w:val="fr-CA"/>
        </w:rPr>
        <w:t>.</w:t>
      </w:r>
    </w:p>
    <w:p w14:paraId="34906850" w14:textId="19E20A8F" w:rsidR="00A87B39" w:rsidRPr="00B70CF9" w:rsidRDefault="00AA691A" w:rsidP="00A87B39">
      <w:pPr>
        <w:pStyle w:val="Heading2"/>
        <w:rPr>
          <w:lang w:val="fr-CA"/>
        </w:rPr>
      </w:pPr>
      <w:r w:rsidRPr="00B70CF9">
        <w:rPr>
          <w:lang w:val="fr-CA"/>
        </w:rPr>
        <w:t>Code de sécurité s</w:t>
      </w:r>
      <w:r w:rsidR="00FA1AC9" w:rsidRPr="00B70CF9">
        <w:rPr>
          <w:lang w:val="fr-CA"/>
        </w:rPr>
        <w:t xml:space="preserve">ection B.4.1 – </w:t>
      </w:r>
      <w:bookmarkStart w:id="0" w:name="_Hlk129246104"/>
      <w:r w:rsidR="00FA1AC9" w:rsidRPr="00B70CF9">
        <w:rPr>
          <w:lang w:val="fr-CA"/>
        </w:rPr>
        <w:t>Matériel de protection</w:t>
      </w:r>
      <w:bookmarkEnd w:id="0"/>
    </w:p>
    <w:tbl>
      <w:tblPr>
        <w:tblStyle w:val="TableGrid"/>
        <w:tblW w:w="13522" w:type="dxa"/>
        <w:tblInd w:w="-431" w:type="dxa"/>
        <w:tblLayout w:type="fixed"/>
        <w:tblLook w:val="04A0" w:firstRow="1" w:lastRow="0" w:firstColumn="1" w:lastColumn="0" w:noHBand="0" w:noVBand="1"/>
      </w:tblPr>
      <w:tblGrid>
        <w:gridCol w:w="798"/>
        <w:gridCol w:w="2180"/>
        <w:gridCol w:w="4162"/>
        <w:gridCol w:w="6382"/>
      </w:tblGrid>
      <w:tr w:rsidR="00DD4EF4" w:rsidRPr="00B70CF9" w14:paraId="794EC173" w14:textId="77777777" w:rsidTr="00D92B15">
        <w:trPr>
          <w:tblHeader/>
        </w:trPr>
        <w:tc>
          <w:tcPr>
            <w:tcW w:w="798" w:type="dxa"/>
            <w:shd w:val="clear" w:color="auto" w:fill="D9D9D9" w:themeFill="background1" w:themeFillShade="D9"/>
          </w:tcPr>
          <w:p w14:paraId="22FE9FF4" w14:textId="5DFBF62F" w:rsidR="00DD4EF4" w:rsidRPr="00B70CF9" w:rsidRDefault="00DD4EF4" w:rsidP="00DD4EF4">
            <w:pPr>
              <w:spacing w:before="60" w:after="60"/>
              <w:rPr>
                <w:sz w:val="24"/>
                <w:szCs w:val="24"/>
              </w:rPr>
            </w:pPr>
            <w:r w:rsidRPr="00B70CF9">
              <w:t>Article</w:t>
            </w:r>
          </w:p>
        </w:tc>
        <w:tc>
          <w:tcPr>
            <w:tcW w:w="2180" w:type="dxa"/>
            <w:shd w:val="clear" w:color="auto" w:fill="D9D9D9" w:themeFill="background1" w:themeFillShade="D9"/>
          </w:tcPr>
          <w:p w14:paraId="1D4B13C8" w14:textId="42994FCE" w:rsidR="00DD4EF4" w:rsidRPr="00B70CF9" w:rsidRDefault="00DD4EF4" w:rsidP="00DD4EF4">
            <w:pPr>
              <w:spacing w:before="60" w:after="60"/>
            </w:pPr>
            <w:r w:rsidRPr="00B70CF9">
              <w:rPr>
                <w:lang w:val="fr-CA"/>
              </w:rPr>
              <w:t>Type de modification</w:t>
            </w:r>
          </w:p>
        </w:tc>
        <w:tc>
          <w:tcPr>
            <w:tcW w:w="4162" w:type="dxa"/>
            <w:shd w:val="clear" w:color="auto" w:fill="D9D9D9" w:themeFill="background1" w:themeFillShade="D9"/>
          </w:tcPr>
          <w:p w14:paraId="6442A5B6" w14:textId="60641087" w:rsidR="00DD4EF4" w:rsidRPr="00B70CF9" w:rsidRDefault="00DD4EF4" w:rsidP="00DD4EF4">
            <w:pPr>
              <w:spacing w:before="60" w:after="60"/>
            </w:pPr>
            <w:r w:rsidRPr="00B70CF9">
              <w:rPr>
                <w:lang w:val="fr-CA"/>
              </w:rPr>
              <w:t>Version actuelle</w:t>
            </w:r>
          </w:p>
        </w:tc>
        <w:tc>
          <w:tcPr>
            <w:tcW w:w="6382" w:type="dxa"/>
            <w:shd w:val="clear" w:color="auto" w:fill="D9D9D9" w:themeFill="background1" w:themeFillShade="D9"/>
          </w:tcPr>
          <w:p w14:paraId="6BDC30F3" w14:textId="6206702C" w:rsidR="00DD4EF4" w:rsidRPr="00B70CF9" w:rsidRDefault="00DD4EF4" w:rsidP="00DD4EF4">
            <w:pPr>
              <w:spacing w:before="60" w:after="60"/>
            </w:pPr>
            <w:r w:rsidRPr="00B70CF9">
              <w:rPr>
                <w:lang w:val="fr-CA"/>
              </w:rPr>
              <w:t>Mise à jour proposée</w:t>
            </w:r>
          </w:p>
        </w:tc>
      </w:tr>
      <w:tr w:rsidR="00D92B15" w:rsidRPr="00B70CF9" w14:paraId="62EA69B2" w14:textId="77777777" w:rsidTr="00D92B15">
        <w:tc>
          <w:tcPr>
            <w:tcW w:w="798" w:type="dxa"/>
          </w:tcPr>
          <w:p w14:paraId="5D605DA0" w14:textId="7F19E6E3" w:rsidR="00D92B15" w:rsidRPr="00B70CF9" w:rsidRDefault="00D92B15" w:rsidP="00D92B15">
            <w:r w:rsidRPr="00B70CF9">
              <w:t>2.1</w:t>
            </w:r>
          </w:p>
        </w:tc>
        <w:tc>
          <w:tcPr>
            <w:tcW w:w="2180" w:type="dxa"/>
          </w:tcPr>
          <w:p w14:paraId="54F49EE9" w14:textId="2C03BED8" w:rsidR="00D92B15" w:rsidRPr="00B70CF9" w:rsidRDefault="000B416B" w:rsidP="00D92B15">
            <w:r w:rsidRPr="00B70CF9">
              <w:t>Mise à jour</w:t>
            </w:r>
          </w:p>
        </w:tc>
        <w:tc>
          <w:tcPr>
            <w:tcW w:w="4162" w:type="dxa"/>
          </w:tcPr>
          <w:p w14:paraId="47813E0A" w14:textId="0FB0D599" w:rsidR="00D92B15" w:rsidRPr="00B70CF9" w:rsidRDefault="00D92B15" w:rsidP="00D92B15">
            <w:pPr>
              <w:spacing w:after="180"/>
              <w:rPr>
                <w:lang w:val="fr-CA"/>
              </w:rPr>
            </w:pPr>
            <w:r w:rsidRPr="00B70CF9">
              <w:rPr>
                <w:lang w:val="fr-CA"/>
              </w:rPr>
              <w:t>4. Pour les procédures interventionnelles, dans la situation où un rayonnement diffus vers les cristallins pourrait approcher la dose limite équivalente annuelle de 150 mSv, l'utilisation de verre plombifère est conseillée.</w:t>
            </w:r>
          </w:p>
        </w:tc>
        <w:tc>
          <w:tcPr>
            <w:tcW w:w="6382" w:type="dxa"/>
          </w:tcPr>
          <w:p w14:paraId="4435E6F7" w14:textId="0DDBCA25" w:rsidR="00D92B15" w:rsidRPr="00B70CF9" w:rsidRDefault="00D92B15" w:rsidP="00D92B15">
            <w:pPr>
              <w:spacing w:after="180"/>
              <w:rPr>
                <w:lang w:val="fr-CA"/>
              </w:rPr>
            </w:pPr>
            <w:r w:rsidRPr="00B70CF9">
              <w:rPr>
                <w:lang w:val="fr-CA"/>
              </w:rPr>
              <w:t>4. Pour les procédures interventionnelles, dans la situation où un rayonnement diffus vers les cristallins pourrait approcher la dose limite équivalente annuelle de 20 mSv, l’utilisation de verre plombifère est conseillée.</w:t>
            </w:r>
          </w:p>
        </w:tc>
      </w:tr>
    </w:tbl>
    <w:p w14:paraId="68243D92" w14:textId="54C82FA1" w:rsidR="00C5632A" w:rsidRPr="00B70CF9" w:rsidRDefault="00C5632A" w:rsidP="00881BCB">
      <w:pPr>
        <w:rPr>
          <w:lang w:val="fr-CA"/>
        </w:rPr>
      </w:pPr>
    </w:p>
    <w:p w14:paraId="1ED81439" w14:textId="628C954A" w:rsidR="00881BCB" w:rsidRPr="00B70CF9" w:rsidRDefault="00881BCB" w:rsidP="00881BCB">
      <w:pPr>
        <w:rPr>
          <w:lang w:val="fr-CA"/>
        </w:rPr>
      </w:pPr>
    </w:p>
    <w:p w14:paraId="464815C5" w14:textId="77777777" w:rsidR="00881BCB" w:rsidRPr="00B70CF9" w:rsidRDefault="00881BCB" w:rsidP="00881BCB">
      <w:pPr>
        <w:rPr>
          <w:lang w:val="fr-CA"/>
        </w:rPr>
      </w:pPr>
    </w:p>
    <w:p w14:paraId="7C3841CC" w14:textId="490F39AB" w:rsidR="00A87B39" w:rsidRPr="00B70CF9" w:rsidRDefault="008D1738" w:rsidP="00A87B39">
      <w:pPr>
        <w:pStyle w:val="Heading2"/>
        <w:rPr>
          <w:lang w:val="fr-CA"/>
        </w:rPr>
      </w:pPr>
      <w:r w:rsidRPr="00B70CF9">
        <w:rPr>
          <w:lang w:val="fr-CA"/>
        </w:rPr>
        <w:lastRenderedPageBreak/>
        <w:t xml:space="preserve">Code de sécurité </w:t>
      </w:r>
      <w:r w:rsidR="00FA1AC9" w:rsidRPr="00B70CF9">
        <w:rPr>
          <w:lang w:val="fr-CA"/>
        </w:rPr>
        <w:t>Annexe I : Doses limites de rayonnement ionisant dans un contexte professionnel</w:t>
      </w:r>
    </w:p>
    <w:tbl>
      <w:tblPr>
        <w:tblStyle w:val="TableGrid"/>
        <w:tblW w:w="0" w:type="auto"/>
        <w:tblInd w:w="-431" w:type="dxa"/>
        <w:tblLayout w:type="fixed"/>
        <w:tblLook w:val="04A0" w:firstRow="1" w:lastRow="0" w:firstColumn="1" w:lastColumn="0" w:noHBand="0" w:noVBand="1"/>
      </w:tblPr>
      <w:tblGrid>
        <w:gridCol w:w="798"/>
        <w:gridCol w:w="2180"/>
        <w:gridCol w:w="4162"/>
        <w:gridCol w:w="6381"/>
      </w:tblGrid>
      <w:tr w:rsidR="00DD4EF4" w:rsidRPr="00B70CF9" w14:paraId="68D54ACB" w14:textId="77777777" w:rsidTr="00DD4EF4">
        <w:trPr>
          <w:tblHeader/>
        </w:trPr>
        <w:tc>
          <w:tcPr>
            <w:tcW w:w="798" w:type="dxa"/>
            <w:shd w:val="clear" w:color="auto" w:fill="D9D9D9" w:themeFill="background1" w:themeFillShade="D9"/>
          </w:tcPr>
          <w:p w14:paraId="06E37D96" w14:textId="0F7A64EE" w:rsidR="00DD4EF4" w:rsidRPr="00B70CF9" w:rsidRDefault="00DD4EF4" w:rsidP="00DD4EF4">
            <w:pPr>
              <w:spacing w:before="60" w:after="60"/>
              <w:rPr>
                <w:sz w:val="24"/>
                <w:szCs w:val="24"/>
              </w:rPr>
            </w:pPr>
            <w:r w:rsidRPr="00B70CF9">
              <w:t>Article</w:t>
            </w:r>
          </w:p>
        </w:tc>
        <w:tc>
          <w:tcPr>
            <w:tcW w:w="2180" w:type="dxa"/>
            <w:shd w:val="clear" w:color="auto" w:fill="D9D9D9" w:themeFill="background1" w:themeFillShade="D9"/>
          </w:tcPr>
          <w:p w14:paraId="6055959E" w14:textId="4857B78A" w:rsidR="00DD4EF4" w:rsidRPr="00B70CF9" w:rsidRDefault="00DD4EF4" w:rsidP="00DD4EF4">
            <w:pPr>
              <w:spacing w:before="60" w:after="60"/>
            </w:pPr>
            <w:r w:rsidRPr="00B70CF9">
              <w:rPr>
                <w:lang w:val="fr-CA"/>
              </w:rPr>
              <w:t>Type de modification</w:t>
            </w:r>
          </w:p>
        </w:tc>
        <w:tc>
          <w:tcPr>
            <w:tcW w:w="4162" w:type="dxa"/>
            <w:shd w:val="clear" w:color="auto" w:fill="D9D9D9" w:themeFill="background1" w:themeFillShade="D9"/>
          </w:tcPr>
          <w:p w14:paraId="4E59BC18" w14:textId="0A9A22A8" w:rsidR="00DD4EF4" w:rsidRPr="00B70CF9" w:rsidRDefault="00DD4EF4" w:rsidP="00DD4EF4">
            <w:pPr>
              <w:spacing w:before="60" w:after="60"/>
            </w:pPr>
            <w:r w:rsidRPr="00B70CF9">
              <w:rPr>
                <w:lang w:val="fr-CA"/>
              </w:rPr>
              <w:t>Version actuelle</w:t>
            </w:r>
          </w:p>
        </w:tc>
        <w:tc>
          <w:tcPr>
            <w:tcW w:w="6381" w:type="dxa"/>
            <w:shd w:val="clear" w:color="auto" w:fill="D9D9D9" w:themeFill="background1" w:themeFillShade="D9"/>
          </w:tcPr>
          <w:p w14:paraId="6391BB8F" w14:textId="12418A69" w:rsidR="00DD4EF4" w:rsidRPr="00B70CF9" w:rsidRDefault="00DD4EF4" w:rsidP="00DD4EF4">
            <w:pPr>
              <w:spacing w:before="60" w:after="60"/>
            </w:pPr>
            <w:r w:rsidRPr="00B70CF9">
              <w:rPr>
                <w:lang w:val="fr-CA"/>
              </w:rPr>
              <w:t>Mise à jour proposée</w:t>
            </w:r>
          </w:p>
        </w:tc>
      </w:tr>
      <w:tr w:rsidR="001F1D27" w:rsidRPr="00B70CF9" w14:paraId="08EFCE09" w14:textId="77777777" w:rsidTr="00DD4EF4">
        <w:tc>
          <w:tcPr>
            <w:tcW w:w="798" w:type="dxa"/>
          </w:tcPr>
          <w:p w14:paraId="59A33286" w14:textId="3BAC1049" w:rsidR="001F1D27" w:rsidRPr="00B70CF9" w:rsidRDefault="001F1D27" w:rsidP="001F1D27">
            <w:r w:rsidRPr="00B70CF9">
              <w:t>2.2</w:t>
            </w:r>
          </w:p>
        </w:tc>
        <w:tc>
          <w:tcPr>
            <w:tcW w:w="2180" w:type="dxa"/>
          </w:tcPr>
          <w:p w14:paraId="64D62448" w14:textId="419403F8" w:rsidR="001F1D27" w:rsidRPr="00B70CF9" w:rsidRDefault="000B416B" w:rsidP="001F1D27">
            <w:r w:rsidRPr="00B70CF9">
              <w:t>Mise à jour</w:t>
            </w:r>
          </w:p>
        </w:tc>
        <w:tc>
          <w:tcPr>
            <w:tcW w:w="4162" w:type="dxa"/>
          </w:tcPr>
          <w:p w14:paraId="036D5A1D" w14:textId="472D90AF" w:rsidR="001F1D27" w:rsidRPr="00B70CF9" w:rsidRDefault="001F1D27" w:rsidP="00494048">
            <w:pPr>
              <w:spacing w:after="120"/>
              <w:rPr>
                <w:lang w:val="fr-CA"/>
              </w:rPr>
            </w:pPr>
            <w:r w:rsidRPr="00B70CF9">
              <w:rPr>
                <w:lang w:val="fr-CA"/>
              </w:rPr>
              <w:t>Paragraph</w:t>
            </w:r>
            <w:r w:rsidR="001669CB" w:rsidRPr="00B70CF9">
              <w:rPr>
                <w:lang w:val="fr-CA"/>
              </w:rPr>
              <w:t>e</w:t>
            </w:r>
            <w:r w:rsidRPr="00B70CF9">
              <w:rPr>
                <w:lang w:val="fr-CA"/>
              </w:rPr>
              <w:t xml:space="preserve"> 1</w:t>
            </w:r>
          </w:p>
          <w:p w14:paraId="063AC3B0" w14:textId="7ABC7F1E" w:rsidR="001F1D27" w:rsidRPr="00B70CF9" w:rsidRDefault="001669CB" w:rsidP="00494048">
            <w:pPr>
              <w:spacing w:after="180"/>
              <w:rPr>
                <w:lang w:val="fr-CA"/>
              </w:rPr>
            </w:pPr>
            <w:r w:rsidRPr="00B70CF9">
              <w:rPr>
                <w:lang w:val="fr-CA"/>
              </w:rPr>
              <w:t>Ces doses limites sont fondées sur les recommandations les plus récentes de la Commission Internationale de Protection Radiologique (CIPR) comme spécifié dans la publication 60 de la CIPR (CIPR, 1991</w:t>
            </w:r>
            <w:r w:rsidRPr="00B70CF9">
              <w:rPr>
                <w:vertAlign w:val="superscript"/>
                <w:lang w:val="fr-CA"/>
              </w:rPr>
              <w:t>8</w:t>
            </w:r>
            <w:r w:rsidR="001F1D27" w:rsidRPr="00B70CF9">
              <w:rPr>
                <w:lang w:val="fr-CA"/>
              </w:rPr>
              <w:t>).</w:t>
            </w:r>
          </w:p>
        </w:tc>
        <w:tc>
          <w:tcPr>
            <w:tcW w:w="6381" w:type="dxa"/>
          </w:tcPr>
          <w:p w14:paraId="1635F1F2" w14:textId="77777777" w:rsidR="001F1D27" w:rsidRPr="00B70CF9" w:rsidRDefault="001F1D27" w:rsidP="00494048">
            <w:pPr>
              <w:spacing w:after="120"/>
              <w:rPr>
                <w:lang w:val="fr-CA"/>
              </w:rPr>
            </w:pPr>
          </w:p>
          <w:p w14:paraId="1771EF23" w14:textId="1BB8361C" w:rsidR="001F1D27" w:rsidRPr="00B70CF9" w:rsidRDefault="001669CB" w:rsidP="00494048">
            <w:pPr>
              <w:spacing w:after="180"/>
              <w:rPr>
                <w:lang w:val="fr-CA"/>
              </w:rPr>
            </w:pPr>
            <w:r w:rsidRPr="00B70CF9">
              <w:rPr>
                <w:lang w:val="fr-CA"/>
              </w:rPr>
              <w:t>Ces doses limites sont fondées sur les recommandations les plus récentes de la Commission internationale de protection radiologique (CIPR) comme spécifié dans les publications 103 [Référence 1] et 118 [Référence 7] de la CIPR</w:t>
            </w:r>
            <w:r w:rsidR="001F1D27" w:rsidRPr="00B70CF9">
              <w:rPr>
                <w:lang w:val="fr-CA"/>
              </w:rPr>
              <w:t>].</w:t>
            </w:r>
          </w:p>
        </w:tc>
      </w:tr>
      <w:tr w:rsidR="00A87B39" w:rsidRPr="00B70CF9" w14:paraId="7DDCC037" w14:textId="77777777" w:rsidTr="00DD4EF4">
        <w:tc>
          <w:tcPr>
            <w:tcW w:w="798" w:type="dxa"/>
          </w:tcPr>
          <w:p w14:paraId="72BFEB36" w14:textId="0286BC76" w:rsidR="00A87B39" w:rsidRPr="00B70CF9" w:rsidRDefault="00A87B39" w:rsidP="007218D3">
            <w:pPr>
              <w:rPr>
                <w:lang w:val="fr-CA"/>
              </w:rPr>
            </w:pPr>
          </w:p>
        </w:tc>
        <w:tc>
          <w:tcPr>
            <w:tcW w:w="12583" w:type="dxa"/>
            <w:gridSpan w:val="3"/>
          </w:tcPr>
          <w:p w14:paraId="4931281D" w14:textId="02C1D076" w:rsidR="00A87B39" w:rsidRPr="00B70CF9" w:rsidRDefault="00D92B15" w:rsidP="00A87B39">
            <w:pPr>
              <w:spacing w:before="40" w:after="80"/>
              <w:rPr>
                <w:lang w:val="fr-CA"/>
              </w:rPr>
            </w:pPr>
            <w:r w:rsidRPr="00B70CF9">
              <w:rPr>
                <w:lang w:val="fr-CA"/>
              </w:rPr>
              <w:t>Tableau AI.1 : Dose limites annuelles</w:t>
            </w:r>
          </w:p>
        </w:tc>
      </w:tr>
      <w:tr w:rsidR="008E3E7E" w:rsidRPr="00B70CF9" w14:paraId="17FB6296" w14:textId="77777777" w:rsidTr="00DD4EF4">
        <w:tc>
          <w:tcPr>
            <w:tcW w:w="798" w:type="dxa"/>
          </w:tcPr>
          <w:p w14:paraId="18C6FC76" w14:textId="6F754B01" w:rsidR="008E3E7E" w:rsidRPr="00B70CF9" w:rsidRDefault="008E3E7E" w:rsidP="008E3E7E">
            <w:r w:rsidRPr="00B70CF9">
              <w:t>2.</w:t>
            </w:r>
            <w:proofErr w:type="gramStart"/>
            <w:r w:rsidRPr="00B70CF9">
              <w:t>3.A</w:t>
            </w:r>
            <w:proofErr w:type="gramEnd"/>
          </w:p>
        </w:tc>
        <w:tc>
          <w:tcPr>
            <w:tcW w:w="2180" w:type="dxa"/>
          </w:tcPr>
          <w:p w14:paraId="24D005B9" w14:textId="3D429CF1" w:rsidR="008E3E7E" w:rsidRPr="00B70CF9" w:rsidRDefault="001669CB" w:rsidP="008E3E7E">
            <w:pPr>
              <w:rPr>
                <w:lang w:val="fr-CA"/>
              </w:rPr>
            </w:pPr>
            <w:r w:rsidRPr="00B70CF9">
              <w:rPr>
                <w:lang w:val="fr-CA"/>
              </w:rPr>
              <w:t>Mise à jour des limites</w:t>
            </w:r>
          </w:p>
        </w:tc>
        <w:tc>
          <w:tcPr>
            <w:tcW w:w="4022" w:type="dxa"/>
          </w:tcPr>
          <w:p w14:paraId="1D0D91D6" w14:textId="1E6A2860" w:rsidR="008E3E7E" w:rsidRPr="00B70CF9" w:rsidRDefault="00D92B15" w:rsidP="008D4278">
            <w:pPr>
              <w:spacing w:after="60"/>
              <w:rPr>
                <w:b/>
                <w:bCs/>
                <w:lang w:val="fr-CA"/>
              </w:rPr>
            </w:pPr>
            <w:r w:rsidRPr="00B70CF9">
              <w:rPr>
                <w:b/>
                <w:bCs/>
                <w:lang w:val="fr-CA"/>
              </w:rPr>
              <w:t>Tout le corps / Travailleurs sous irradiation (mSv)</w:t>
            </w:r>
          </w:p>
          <w:p w14:paraId="5B784F4A" w14:textId="0A4BD6CF" w:rsidR="008E3E7E" w:rsidRPr="00B70CF9" w:rsidRDefault="008E3E7E" w:rsidP="008E3E7E">
            <w:r w:rsidRPr="00B70CF9">
              <w:t>20</w:t>
            </w:r>
          </w:p>
        </w:tc>
        <w:tc>
          <w:tcPr>
            <w:tcW w:w="6381" w:type="dxa"/>
          </w:tcPr>
          <w:p w14:paraId="271EA868" w14:textId="2FA16A48" w:rsidR="008E3E7E" w:rsidRPr="00B70CF9" w:rsidRDefault="00D92B15" w:rsidP="008D4278">
            <w:pPr>
              <w:spacing w:after="60"/>
              <w:rPr>
                <w:b/>
                <w:bCs/>
                <w:lang w:val="fr-CA"/>
              </w:rPr>
            </w:pPr>
            <w:r w:rsidRPr="00B70CF9">
              <w:rPr>
                <w:b/>
                <w:bCs/>
                <w:lang w:val="fr-CA"/>
              </w:rPr>
              <w:t>Tout le corps / Travailleurs sous irradiation (mSv)</w:t>
            </w:r>
          </w:p>
          <w:p w14:paraId="3186B5DB" w14:textId="1642E032" w:rsidR="008E3E7E" w:rsidRPr="00B70CF9" w:rsidRDefault="00D92B15" w:rsidP="00494048">
            <w:pPr>
              <w:spacing w:after="180"/>
              <w:rPr>
                <w:lang w:val="fr-CA"/>
              </w:rPr>
            </w:pPr>
            <w:r w:rsidRPr="00B70CF9">
              <w:rPr>
                <w:lang w:val="fr-CA"/>
              </w:rPr>
              <w:t>Dose efficace moyenne de 20 mSv par année reçue sur une période de cinq ans et de 50 mSv sur une période d’un an.</w:t>
            </w:r>
          </w:p>
        </w:tc>
      </w:tr>
      <w:tr w:rsidR="008E3E7E" w:rsidRPr="00B70CF9" w14:paraId="3BB9FAB1" w14:textId="77777777" w:rsidTr="00DD4EF4">
        <w:tc>
          <w:tcPr>
            <w:tcW w:w="798" w:type="dxa"/>
          </w:tcPr>
          <w:p w14:paraId="2201C7AC" w14:textId="01CB461A" w:rsidR="008E3E7E" w:rsidRPr="00B70CF9" w:rsidRDefault="008E3E7E" w:rsidP="008E3E7E">
            <w:r w:rsidRPr="00B70CF9">
              <w:t>2.</w:t>
            </w:r>
            <w:proofErr w:type="gramStart"/>
            <w:r w:rsidRPr="00B70CF9">
              <w:t>3.B</w:t>
            </w:r>
            <w:proofErr w:type="gramEnd"/>
          </w:p>
        </w:tc>
        <w:tc>
          <w:tcPr>
            <w:tcW w:w="2180" w:type="dxa"/>
          </w:tcPr>
          <w:p w14:paraId="3955C749" w14:textId="2B7CE028" w:rsidR="008E3E7E" w:rsidRPr="00B70CF9" w:rsidRDefault="001669CB" w:rsidP="008E3E7E">
            <w:pPr>
              <w:rPr>
                <w:lang w:val="fr-CA"/>
              </w:rPr>
            </w:pPr>
            <w:r w:rsidRPr="00B70CF9">
              <w:rPr>
                <w:lang w:val="fr-CA"/>
              </w:rPr>
              <w:t>Mise à jour des limites</w:t>
            </w:r>
          </w:p>
        </w:tc>
        <w:tc>
          <w:tcPr>
            <w:tcW w:w="4022" w:type="dxa"/>
          </w:tcPr>
          <w:p w14:paraId="5CE1EDE2" w14:textId="0898D13C" w:rsidR="008E3E7E" w:rsidRPr="00B70CF9" w:rsidRDefault="00D92B15" w:rsidP="008D4278">
            <w:pPr>
              <w:spacing w:after="60"/>
              <w:rPr>
                <w:b/>
                <w:bCs/>
                <w:lang w:val="fr-CA"/>
              </w:rPr>
            </w:pPr>
            <w:r w:rsidRPr="00B70CF9">
              <w:rPr>
                <w:b/>
                <w:bCs/>
                <w:lang w:val="fr-CA"/>
              </w:rPr>
              <w:t>Cristallin / Travailleurs sous irradiation (mSv)</w:t>
            </w:r>
          </w:p>
          <w:p w14:paraId="2ACAFF08" w14:textId="626FD715" w:rsidR="008E3E7E" w:rsidRPr="00B70CF9" w:rsidRDefault="008E3E7E" w:rsidP="008E3E7E">
            <w:r w:rsidRPr="00B70CF9">
              <w:t>150</w:t>
            </w:r>
          </w:p>
        </w:tc>
        <w:tc>
          <w:tcPr>
            <w:tcW w:w="6381" w:type="dxa"/>
          </w:tcPr>
          <w:p w14:paraId="779B349D" w14:textId="0324BF51" w:rsidR="008E3E7E" w:rsidRPr="00B70CF9" w:rsidRDefault="00D92B15" w:rsidP="008D4278">
            <w:pPr>
              <w:spacing w:after="60"/>
              <w:rPr>
                <w:b/>
                <w:bCs/>
                <w:lang w:val="fr-CA"/>
              </w:rPr>
            </w:pPr>
            <w:r w:rsidRPr="00B70CF9">
              <w:rPr>
                <w:b/>
                <w:bCs/>
                <w:lang w:val="fr-CA"/>
              </w:rPr>
              <w:t>Cristallin / Travailleurs sous irradiation (mSv)</w:t>
            </w:r>
          </w:p>
          <w:p w14:paraId="48A6A2A2" w14:textId="6070749D" w:rsidR="008E3E7E" w:rsidRPr="00B70CF9" w:rsidRDefault="00D92B15" w:rsidP="00494048">
            <w:pPr>
              <w:spacing w:after="180"/>
              <w:rPr>
                <w:lang w:val="fr-CA"/>
              </w:rPr>
            </w:pPr>
            <w:r w:rsidRPr="00B70CF9">
              <w:rPr>
                <w:lang w:val="fr-CA"/>
              </w:rPr>
              <w:t>Dose équivalente moyenne de 20 mSv par année reçue sur une période de cinq ans et de 50 mSv sur une période d’un an</w:t>
            </w:r>
            <w:r w:rsidR="008E3E7E" w:rsidRPr="00B70CF9">
              <w:rPr>
                <w:lang w:val="fr-CA"/>
              </w:rPr>
              <w:t>.</w:t>
            </w:r>
          </w:p>
        </w:tc>
      </w:tr>
      <w:tr w:rsidR="008E3E7E" w:rsidRPr="00B70CF9" w14:paraId="352AA7D2" w14:textId="77777777" w:rsidTr="00DD4EF4">
        <w:tc>
          <w:tcPr>
            <w:tcW w:w="798" w:type="dxa"/>
          </w:tcPr>
          <w:p w14:paraId="56141CAA" w14:textId="6F454679" w:rsidR="008E3E7E" w:rsidRPr="00B70CF9" w:rsidRDefault="008E3E7E" w:rsidP="008E3E7E">
            <w:r w:rsidRPr="00B70CF9">
              <w:t>2.4</w:t>
            </w:r>
          </w:p>
        </w:tc>
        <w:tc>
          <w:tcPr>
            <w:tcW w:w="2180" w:type="dxa"/>
          </w:tcPr>
          <w:p w14:paraId="5C9C9985" w14:textId="77777777" w:rsidR="008E3E7E" w:rsidRPr="00B70CF9" w:rsidRDefault="008E3E7E" w:rsidP="008E3E7E"/>
        </w:tc>
        <w:tc>
          <w:tcPr>
            <w:tcW w:w="4022" w:type="dxa"/>
          </w:tcPr>
          <w:p w14:paraId="7EBA7581" w14:textId="78EBA1CD" w:rsidR="008E3E7E" w:rsidRPr="00B70CF9" w:rsidRDefault="008E3E7E" w:rsidP="00494048">
            <w:pPr>
              <w:spacing w:after="180"/>
              <w:rPr>
                <w:lang w:val="fr-CA"/>
              </w:rPr>
            </w:pPr>
            <w:r w:rsidRPr="00B70CF9">
              <w:rPr>
                <w:lang w:val="fr-CA"/>
              </w:rPr>
              <w:t xml:space="preserve">5. </w:t>
            </w:r>
            <w:r w:rsidR="00D92B15" w:rsidRPr="00B70CF9">
              <w:rPr>
                <w:lang w:val="fr-CA"/>
              </w:rPr>
              <w:t>La CIRP ne recommande pas de limites spécifiques pour chacun des organes. La Commission estime que l'on peut prévenir les effets déterministiques en imposant une limite annuelle de dose équivalente de 500 mSv pour tous les tissus à l'exception du cristallin de l'</w:t>
            </w:r>
            <w:proofErr w:type="spellStart"/>
            <w:r w:rsidR="00D92B15" w:rsidRPr="00B70CF9">
              <w:rPr>
                <w:lang w:val="fr-CA"/>
              </w:rPr>
              <w:t>oeil</w:t>
            </w:r>
            <w:proofErr w:type="spellEnd"/>
            <w:r w:rsidR="00D92B15" w:rsidRPr="00B70CF9">
              <w:rPr>
                <w:lang w:val="fr-CA"/>
              </w:rPr>
              <w:t>, pour lequel elle recommande une limite de 150 mSv par an</w:t>
            </w:r>
            <w:r w:rsidRPr="00B70CF9">
              <w:rPr>
                <w:lang w:val="fr-CA"/>
              </w:rPr>
              <w:t>.</w:t>
            </w:r>
          </w:p>
        </w:tc>
        <w:tc>
          <w:tcPr>
            <w:tcW w:w="6381" w:type="dxa"/>
          </w:tcPr>
          <w:p w14:paraId="523ACF2C" w14:textId="3BE5BE52" w:rsidR="008E3E7E" w:rsidRPr="00B70CF9" w:rsidRDefault="008E3E7E" w:rsidP="00494048">
            <w:pPr>
              <w:spacing w:after="180"/>
              <w:rPr>
                <w:lang w:val="fr-CA"/>
              </w:rPr>
            </w:pPr>
            <w:r w:rsidRPr="00B70CF9">
              <w:rPr>
                <w:lang w:val="fr-CA"/>
              </w:rPr>
              <w:t xml:space="preserve">5. </w:t>
            </w:r>
            <w:r w:rsidR="00D92B15" w:rsidRPr="00B70CF9">
              <w:rPr>
                <w:lang w:val="fr-CA"/>
              </w:rPr>
              <w:t>La CIPR ne recommande pas de limites spécifiques pour chacun des organes. La Commission estime que l’on peut prévenir les effets déterministiques en imposant une limite annuelle de dose équivalente de 500 mSv pour tous les tissus à l’exception du cristallin de l’œil, pour lequel elle recommande une limite annuelle moyenne de 20 mSv sur une période de cinq ans et de 50 mSv maximum sur une période d’un an</w:t>
            </w:r>
            <w:r w:rsidRPr="00B70CF9">
              <w:rPr>
                <w:lang w:val="fr-CA"/>
              </w:rPr>
              <w:t>.</w:t>
            </w:r>
          </w:p>
        </w:tc>
      </w:tr>
    </w:tbl>
    <w:p w14:paraId="785BD1C5" w14:textId="6D8F443C" w:rsidR="0064466A" w:rsidRPr="00B70CF9" w:rsidRDefault="0064466A" w:rsidP="00CA1A38">
      <w:pPr>
        <w:pStyle w:val="NoSpacing"/>
        <w:rPr>
          <w:lang w:val="fr-CA"/>
        </w:rPr>
      </w:pPr>
    </w:p>
    <w:p w14:paraId="2C39A8C9" w14:textId="77777777" w:rsidR="007A6F28" w:rsidRPr="00B70CF9" w:rsidRDefault="007A6F28" w:rsidP="00CA1A38">
      <w:pPr>
        <w:pStyle w:val="NoSpacing"/>
        <w:rPr>
          <w:lang w:val="fr-CA"/>
        </w:rPr>
      </w:pPr>
    </w:p>
    <w:p w14:paraId="06F71004" w14:textId="77777777" w:rsidR="007A6F28" w:rsidRPr="00B70CF9" w:rsidRDefault="007A6F28" w:rsidP="00CA1A38">
      <w:pPr>
        <w:pStyle w:val="NoSpacing"/>
        <w:rPr>
          <w:lang w:val="fr-CA"/>
        </w:rPr>
      </w:pPr>
    </w:p>
    <w:p w14:paraId="5886532A" w14:textId="071C153B" w:rsidR="00446B6A" w:rsidRPr="00B70CF9" w:rsidRDefault="175AE0B2" w:rsidP="00446B6A">
      <w:pPr>
        <w:pStyle w:val="Heading1"/>
        <w:rPr>
          <w:lang w:val="fr-CA"/>
        </w:rPr>
      </w:pPr>
      <w:r w:rsidRPr="00B70CF9">
        <w:rPr>
          <w:lang w:val="fr-CA"/>
        </w:rPr>
        <w:lastRenderedPageBreak/>
        <w:t>SUJET</w:t>
      </w:r>
      <w:r w:rsidR="6270F5EC" w:rsidRPr="00B70CF9">
        <w:rPr>
          <w:lang w:val="fr-CA"/>
        </w:rPr>
        <w:t xml:space="preserve"> 3</w:t>
      </w:r>
      <w:r w:rsidRPr="00B70CF9">
        <w:rPr>
          <w:lang w:val="fr-CA"/>
        </w:rPr>
        <w:t> </w:t>
      </w:r>
      <w:r w:rsidR="6270F5EC" w:rsidRPr="00B70CF9">
        <w:rPr>
          <w:lang w:val="fr-CA"/>
        </w:rPr>
        <w:t xml:space="preserve">: </w:t>
      </w:r>
      <w:r w:rsidRPr="00B70CF9">
        <w:rPr>
          <w:lang w:val="fr-CA"/>
        </w:rPr>
        <w:t>Modifications aux directives sur la déclaration de grossesse</w:t>
      </w:r>
    </w:p>
    <w:p w14:paraId="44AA526A" w14:textId="35B54FBA" w:rsidR="00A87B39" w:rsidRPr="00B70CF9" w:rsidRDefault="175AE0B2" w:rsidP="0064466A">
      <w:pPr>
        <w:rPr>
          <w:lang w:val="fr-CA"/>
        </w:rPr>
      </w:pPr>
      <w:r w:rsidRPr="00B70CF9">
        <w:rPr>
          <w:lang w:val="fr-CA"/>
        </w:rPr>
        <w:t xml:space="preserve">Les modifications proposées aux éléments suivants permettent aux </w:t>
      </w:r>
      <w:r w:rsidR="7C9E6E5F" w:rsidRPr="00B70CF9">
        <w:rPr>
          <w:lang w:val="fr-CA"/>
        </w:rPr>
        <w:t xml:space="preserve">personnes </w:t>
      </w:r>
      <w:r w:rsidRPr="00B70CF9">
        <w:rPr>
          <w:lang w:val="fr-CA"/>
        </w:rPr>
        <w:t>opéra</w:t>
      </w:r>
      <w:r w:rsidR="38891BDD" w:rsidRPr="00B70CF9">
        <w:rPr>
          <w:lang w:val="fr-CA"/>
        </w:rPr>
        <w:t>nt</w:t>
      </w:r>
      <w:r w:rsidRPr="00B70CF9">
        <w:rPr>
          <w:lang w:val="fr-CA"/>
        </w:rPr>
        <w:t xml:space="preserve"> d</w:t>
      </w:r>
      <w:r w:rsidR="2D63ACA5" w:rsidRPr="00B70CF9">
        <w:rPr>
          <w:lang w:val="fr-CA"/>
        </w:rPr>
        <w:t xml:space="preserve">es </w:t>
      </w:r>
      <w:r w:rsidRPr="00B70CF9">
        <w:rPr>
          <w:lang w:val="fr-CA"/>
        </w:rPr>
        <w:t>appareils radiologiques et aux patients de faire une déclaration volontaire de grossesse</w:t>
      </w:r>
      <w:r w:rsidR="00D641F1" w:rsidRPr="00B70CF9">
        <w:rPr>
          <w:lang w:val="fr-CA"/>
        </w:rPr>
        <w:t>,</w:t>
      </w:r>
      <w:r w:rsidR="342F6664" w:rsidRPr="00B70CF9">
        <w:rPr>
          <w:lang w:val="fr-CA"/>
        </w:rPr>
        <w:t xml:space="preserve"> et introdui</w:t>
      </w:r>
      <w:r w:rsidR="2DA0D540" w:rsidRPr="00B70CF9">
        <w:rPr>
          <w:lang w:val="fr-CA"/>
        </w:rPr>
        <w:t>sent</w:t>
      </w:r>
      <w:r w:rsidR="342F6664" w:rsidRPr="00B70CF9">
        <w:rPr>
          <w:lang w:val="fr-CA"/>
        </w:rPr>
        <w:t xml:space="preserve"> l’inclusion d’un langage inclusif</w:t>
      </w:r>
      <w:r w:rsidR="13FDCB54" w:rsidRPr="00B70CF9">
        <w:rPr>
          <w:lang w:val="fr-CA"/>
        </w:rPr>
        <w:t>.</w:t>
      </w:r>
    </w:p>
    <w:p w14:paraId="3604B48D" w14:textId="77777777" w:rsidR="007A6F28" w:rsidRPr="00B70CF9" w:rsidRDefault="007A6F28" w:rsidP="0064466A">
      <w:pPr>
        <w:rPr>
          <w:lang w:val="fr-CA"/>
        </w:rPr>
      </w:pPr>
    </w:p>
    <w:p w14:paraId="1A8C8874" w14:textId="77BFC269" w:rsidR="00446B6A" w:rsidRPr="00B70CF9" w:rsidRDefault="006F0E1A" w:rsidP="008F1785">
      <w:pPr>
        <w:pStyle w:val="Heading2"/>
        <w:rPr>
          <w:lang w:val="fr-CA"/>
        </w:rPr>
      </w:pPr>
      <w:r w:rsidRPr="00B70CF9">
        <w:rPr>
          <w:lang w:val="fr-CA"/>
        </w:rPr>
        <w:t>Code de sécurité s</w:t>
      </w:r>
      <w:r w:rsidR="00FA1AC9" w:rsidRPr="00B70CF9">
        <w:rPr>
          <w:lang w:val="fr-CA"/>
        </w:rPr>
        <w:t>ection A.2.1 – Exigences générales et recommandations</w:t>
      </w:r>
    </w:p>
    <w:tbl>
      <w:tblPr>
        <w:tblStyle w:val="TableGrid"/>
        <w:tblW w:w="13522" w:type="dxa"/>
        <w:tblInd w:w="-431" w:type="dxa"/>
        <w:tblLayout w:type="fixed"/>
        <w:tblLook w:val="04A0" w:firstRow="1" w:lastRow="0" w:firstColumn="1" w:lastColumn="0" w:noHBand="0" w:noVBand="1"/>
      </w:tblPr>
      <w:tblGrid>
        <w:gridCol w:w="798"/>
        <w:gridCol w:w="2180"/>
        <w:gridCol w:w="4162"/>
        <w:gridCol w:w="6382"/>
      </w:tblGrid>
      <w:tr w:rsidR="003B301B" w:rsidRPr="00B70CF9" w14:paraId="12255920" w14:textId="77777777" w:rsidTr="139A971B">
        <w:trPr>
          <w:tblHeader/>
        </w:trPr>
        <w:tc>
          <w:tcPr>
            <w:tcW w:w="798" w:type="dxa"/>
            <w:shd w:val="clear" w:color="auto" w:fill="D9D9D9" w:themeFill="background1" w:themeFillShade="D9"/>
          </w:tcPr>
          <w:p w14:paraId="2BFF8D9C" w14:textId="5D906E93" w:rsidR="003B301B" w:rsidRPr="00B70CF9" w:rsidRDefault="003B301B" w:rsidP="003B301B">
            <w:pPr>
              <w:spacing w:before="60" w:after="60"/>
              <w:rPr>
                <w:sz w:val="24"/>
                <w:szCs w:val="24"/>
              </w:rPr>
            </w:pPr>
            <w:r w:rsidRPr="00B70CF9">
              <w:t>Article</w:t>
            </w:r>
          </w:p>
        </w:tc>
        <w:tc>
          <w:tcPr>
            <w:tcW w:w="2180" w:type="dxa"/>
            <w:shd w:val="clear" w:color="auto" w:fill="D9D9D9" w:themeFill="background1" w:themeFillShade="D9"/>
          </w:tcPr>
          <w:p w14:paraId="05E8576B" w14:textId="4EBB6C13" w:rsidR="003B301B" w:rsidRPr="00B70CF9" w:rsidRDefault="003B301B" w:rsidP="003B301B">
            <w:pPr>
              <w:spacing w:before="60" w:after="60"/>
            </w:pPr>
            <w:r w:rsidRPr="00B70CF9">
              <w:rPr>
                <w:lang w:val="fr-CA"/>
              </w:rPr>
              <w:t>Type de modification</w:t>
            </w:r>
          </w:p>
        </w:tc>
        <w:tc>
          <w:tcPr>
            <w:tcW w:w="4162" w:type="dxa"/>
            <w:shd w:val="clear" w:color="auto" w:fill="D9D9D9" w:themeFill="background1" w:themeFillShade="D9"/>
          </w:tcPr>
          <w:p w14:paraId="3D6E4AC2" w14:textId="06BCD141" w:rsidR="003B301B" w:rsidRPr="00B70CF9" w:rsidRDefault="003B301B" w:rsidP="003B301B">
            <w:pPr>
              <w:spacing w:before="60" w:after="60"/>
            </w:pPr>
            <w:r w:rsidRPr="00B70CF9">
              <w:rPr>
                <w:lang w:val="fr-CA"/>
              </w:rPr>
              <w:t>Version actuelle</w:t>
            </w:r>
          </w:p>
        </w:tc>
        <w:tc>
          <w:tcPr>
            <w:tcW w:w="6382" w:type="dxa"/>
            <w:shd w:val="clear" w:color="auto" w:fill="D9D9D9" w:themeFill="background1" w:themeFillShade="D9"/>
          </w:tcPr>
          <w:p w14:paraId="4B36D8BB" w14:textId="65093B5B" w:rsidR="003B301B" w:rsidRPr="00B70CF9" w:rsidRDefault="003B301B" w:rsidP="003B301B">
            <w:pPr>
              <w:spacing w:before="60" w:after="60"/>
            </w:pPr>
            <w:r w:rsidRPr="00B70CF9">
              <w:rPr>
                <w:lang w:val="fr-CA"/>
              </w:rPr>
              <w:t>Mise à jour proposée</w:t>
            </w:r>
          </w:p>
        </w:tc>
      </w:tr>
      <w:tr w:rsidR="008E3E7E" w:rsidRPr="00B70CF9" w14:paraId="1C2853A1" w14:textId="77777777" w:rsidTr="139A971B">
        <w:tc>
          <w:tcPr>
            <w:tcW w:w="798" w:type="dxa"/>
          </w:tcPr>
          <w:p w14:paraId="3DD8D646" w14:textId="3D30A344" w:rsidR="008E3E7E" w:rsidRPr="00B70CF9" w:rsidRDefault="008E3E7E" w:rsidP="008E3E7E">
            <w:r w:rsidRPr="00B70CF9">
              <w:t>3.1</w:t>
            </w:r>
          </w:p>
        </w:tc>
        <w:tc>
          <w:tcPr>
            <w:tcW w:w="2180" w:type="dxa"/>
          </w:tcPr>
          <w:p w14:paraId="42A1175E" w14:textId="6A9CA496" w:rsidR="008E3E7E" w:rsidRPr="00B70CF9" w:rsidRDefault="000B416B" w:rsidP="008E3E7E">
            <w:r w:rsidRPr="00B70CF9">
              <w:t>Mise à jour</w:t>
            </w:r>
          </w:p>
        </w:tc>
        <w:tc>
          <w:tcPr>
            <w:tcW w:w="4162" w:type="dxa"/>
          </w:tcPr>
          <w:p w14:paraId="390A461E" w14:textId="375EC552" w:rsidR="008E3E7E" w:rsidRPr="00B70CF9" w:rsidRDefault="13FDCB54" w:rsidP="008D4278">
            <w:pPr>
              <w:spacing w:after="180"/>
              <w:rPr>
                <w:lang w:val="fr-CA"/>
              </w:rPr>
            </w:pPr>
            <w:r w:rsidRPr="00B70CF9">
              <w:rPr>
                <w:lang w:val="fr-CA"/>
              </w:rPr>
              <w:t xml:space="preserve">9. </w:t>
            </w:r>
            <w:r w:rsidR="7D9AE005" w:rsidRPr="00B70CF9">
              <w:rPr>
                <w:lang w:val="fr-CA"/>
              </w:rPr>
              <w:t>Il est recommandé à toute opératrice d'avertir son employeur dès qu'elle croit être enceinte afin que des mesures appropriées soient prises pour que les tâches qui lui seront confiées durant toute sa grossesse soient compatibles avec les recommandations sur les doses limites indiquées à l'annexe I</w:t>
            </w:r>
            <w:r w:rsidRPr="00B70CF9">
              <w:rPr>
                <w:lang w:val="fr-CA"/>
              </w:rPr>
              <w:t>.</w:t>
            </w:r>
            <w:r w:rsidR="15FBF52B" w:rsidRPr="00B70CF9">
              <w:rPr>
                <w:lang w:val="fr-CA"/>
              </w:rPr>
              <w:t xml:space="preserve"> En fonction du type d'installation et du type de travail effectué par l'employée, il se peut qu'il ne soit pas nécessaire de démettre une employée enceinte de ses fonctions d'opératrice d'appareil radiologique. Il est recommandé que la décision de démettre une employée enceinte de ses fonctions inclue la prise en compte des risques d'exposition aux rayonnements liés aux fonctions des employées, tel que déterminé par un physicien médical ou un responsable de la radioprotection.</w:t>
            </w:r>
          </w:p>
        </w:tc>
        <w:tc>
          <w:tcPr>
            <w:tcW w:w="6382" w:type="dxa"/>
          </w:tcPr>
          <w:p w14:paraId="5A30C5FD" w14:textId="25465951" w:rsidR="008E3E7E" w:rsidRPr="00B70CF9" w:rsidRDefault="7BD09C78" w:rsidP="45F6E2B6">
            <w:pPr>
              <w:spacing w:after="180"/>
              <w:rPr>
                <w:color w:val="FF0000"/>
                <w:lang w:val="fr-CA"/>
              </w:rPr>
            </w:pPr>
            <w:r w:rsidRPr="00B70CF9">
              <w:rPr>
                <w:lang w:val="fr-CA"/>
              </w:rPr>
              <w:t xml:space="preserve">9. </w:t>
            </w:r>
            <w:r w:rsidR="1D68FDF6" w:rsidRPr="00B70CF9">
              <w:rPr>
                <w:lang w:val="fr-CA"/>
              </w:rPr>
              <w:t xml:space="preserve">Si un employeur est informé de la grossesse d’une </w:t>
            </w:r>
            <w:r w:rsidR="1204D53B" w:rsidRPr="00B70CF9">
              <w:rPr>
                <w:lang w:val="fr-CA"/>
              </w:rPr>
              <w:t xml:space="preserve">personne </w:t>
            </w:r>
            <w:r w:rsidR="1D68FDF6" w:rsidRPr="00B70CF9">
              <w:rPr>
                <w:lang w:val="fr-CA"/>
              </w:rPr>
              <w:t>opéra</w:t>
            </w:r>
            <w:r w:rsidR="67248698" w:rsidRPr="00B70CF9">
              <w:rPr>
                <w:lang w:val="fr-CA"/>
              </w:rPr>
              <w:t>nt</w:t>
            </w:r>
            <w:r w:rsidR="1D68FDF6" w:rsidRPr="00B70CF9">
              <w:rPr>
                <w:lang w:val="fr-CA"/>
              </w:rPr>
              <w:t xml:space="preserve"> d</w:t>
            </w:r>
            <w:r w:rsidR="66D39A7E" w:rsidRPr="00B70CF9">
              <w:rPr>
                <w:lang w:val="fr-CA"/>
              </w:rPr>
              <w:t xml:space="preserve">es </w:t>
            </w:r>
            <w:r w:rsidR="1D68FDF6" w:rsidRPr="00B70CF9">
              <w:rPr>
                <w:lang w:val="fr-CA"/>
              </w:rPr>
              <w:t>appareils radiologiques, il doit prendre les mesures nécessaires pour veiller à ce que les tâches de</w:t>
            </w:r>
            <w:r w:rsidR="338E73DD" w:rsidRPr="00B70CF9">
              <w:rPr>
                <w:lang w:val="fr-CA"/>
              </w:rPr>
              <w:t xml:space="preserve"> la personne</w:t>
            </w:r>
            <w:r w:rsidR="1D68FDF6" w:rsidRPr="00B70CF9">
              <w:rPr>
                <w:lang w:val="fr-CA"/>
              </w:rPr>
              <w:t xml:space="preserve"> pendant toute la durée de sa grossesse soient compatibles avec les doses limites recommandées, telles qu’énoncées à l’annexe </w:t>
            </w:r>
            <w:r w:rsidRPr="00B70CF9">
              <w:rPr>
                <w:lang w:val="fr-CA"/>
              </w:rPr>
              <w:t>I.</w:t>
            </w:r>
            <w:r w:rsidR="2C139FD5" w:rsidRPr="00B70CF9">
              <w:rPr>
                <w:color w:val="FF0000"/>
                <w:lang w:val="fr-CA"/>
              </w:rPr>
              <w:t xml:space="preserve"> </w:t>
            </w:r>
            <w:r w:rsidR="2C139FD5" w:rsidRPr="00B70CF9">
              <w:rPr>
                <w:lang w:val="fr-CA"/>
              </w:rPr>
              <w:t>En fonction du type d'installation et du type de travail effectué, il se peut qu'il ne soit pas nécessaire de démettre une personne enceinte de ses fonctions liées à l’</w:t>
            </w:r>
            <w:r w:rsidR="03AD0B4B" w:rsidRPr="00B70CF9">
              <w:rPr>
                <w:lang w:val="fr-CA"/>
              </w:rPr>
              <w:t>opération</w:t>
            </w:r>
            <w:r w:rsidR="2C139FD5" w:rsidRPr="00B70CF9">
              <w:rPr>
                <w:lang w:val="fr-CA"/>
              </w:rPr>
              <w:t xml:space="preserve"> d’appareil radiologique. Il est recommandé que la décision de démettre une </w:t>
            </w:r>
            <w:r w:rsidR="560E07A4" w:rsidRPr="00B70CF9">
              <w:rPr>
                <w:lang w:val="fr-CA"/>
              </w:rPr>
              <w:t>personn</w:t>
            </w:r>
            <w:r w:rsidR="2C139FD5" w:rsidRPr="00B70CF9">
              <w:rPr>
                <w:lang w:val="fr-CA"/>
              </w:rPr>
              <w:t xml:space="preserve">e enceinte de ses fonctions inclue la prise en compte des risques d'exposition aux rayonnements liés </w:t>
            </w:r>
            <w:r w:rsidR="25C628CF" w:rsidRPr="00B70CF9">
              <w:rPr>
                <w:lang w:val="fr-CA"/>
              </w:rPr>
              <w:t xml:space="preserve">à leurs </w:t>
            </w:r>
            <w:r w:rsidR="2C139FD5" w:rsidRPr="00B70CF9">
              <w:rPr>
                <w:lang w:val="fr-CA"/>
              </w:rPr>
              <w:t>fonctions, tel que déterminé par un physicien médical ou un responsable de la radioprotection.</w:t>
            </w:r>
          </w:p>
        </w:tc>
      </w:tr>
    </w:tbl>
    <w:p w14:paraId="032A21DC" w14:textId="77777777" w:rsidR="00881BCB" w:rsidRPr="00B70CF9" w:rsidRDefault="00881BCB" w:rsidP="00881BCB">
      <w:pPr>
        <w:rPr>
          <w:lang w:val="fr-CA"/>
        </w:rPr>
      </w:pPr>
    </w:p>
    <w:p w14:paraId="75BFF729" w14:textId="77777777" w:rsidR="00881BCB" w:rsidRPr="00B70CF9" w:rsidRDefault="00881BCB" w:rsidP="00881BCB">
      <w:pPr>
        <w:rPr>
          <w:lang w:val="fr-CA"/>
        </w:rPr>
      </w:pPr>
    </w:p>
    <w:p w14:paraId="3C0FFFFF" w14:textId="77777777" w:rsidR="00881BCB" w:rsidRPr="00B70CF9" w:rsidRDefault="00881BCB" w:rsidP="00881BCB">
      <w:pPr>
        <w:rPr>
          <w:lang w:val="fr-CA"/>
        </w:rPr>
      </w:pPr>
    </w:p>
    <w:p w14:paraId="24A0FC56" w14:textId="6079CF3B" w:rsidR="00446B6A" w:rsidRPr="00B70CF9" w:rsidRDefault="006F0E1A" w:rsidP="008F1785">
      <w:pPr>
        <w:pStyle w:val="Heading2"/>
        <w:rPr>
          <w:lang w:val="fr-CA"/>
        </w:rPr>
      </w:pPr>
      <w:r w:rsidRPr="00B70CF9">
        <w:rPr>
          <w:lang w:val="fr-CA"/>
        </w:rPr>
        <w:lastRenderedPageBreak/>
        <w:t>Code de sécurité s</w:t>
      </w:r>
      <w:r w:rsidR="00FA1AC9" w:rsidRPr="00B70CF9">
        <w:rPr>
          <w:lang w:val="fr-CA"/>
        </w:rPr>
        <w:t>ection A.3.1 - Directives sur la prescription des examens radiologiques</w:t>
      </w:r>
    </w:p>
    <w:tbl>
      <w:tblPr>
        <w:tblStyle w:val="TableGrid"/>
        <w:tblW w:w="13522" w:type="dxa"/>
        <w:tblInd w:w="-431" w:type="dxa"/>
        <w:tblLayout w:type="fixed"/>
        <w:tblLook w:val="04A0" w:firstRow="1" w:lastRow="0" w:firstColumn="1" w:lastColumn="0" w:noHBand="0" w:noVBand="1"/>
      </w:tblPr>
      <w:tblGrid>
        <w:gridCol w:w="798"/>
        <w:gridCol w:w="2180"/>
        <w:gridCol w:w="4162"/>
        <w:gridCol w:w="6382"/>
      </w:tblGrid>
      <w:tr w:rsidR="003B301B" w:rsidRPr="00B70CF9" w14:paraId="63489C57" w14:textId="77777777" w:rsidTr="03FE6C77">
        <w:trPr>
          <w:tblHeader/>
        </w:trPr>
        <w:tc>
          <w:tcPr>
            <w:tcW w:w="798" w:type="dxa"/>
            <w:shd w:val="clear" w:color="auto" w:fill="D9D9D9" w:themeFill="background1" w:themeFillShade="D9"/>
          </w:tcPr>
          <w:p w14:paraId="2A5A5DE1" w14:textId="15BDDFC8" w:rsidR="003B301B" w:rsidRPr="00B70CF9" w:rsidRDefault="003B301B" w:rsidP="003B301B">
            <w:pPr>
              <w:spacing w:before="60" w:after="60"/>
              <w:rPr>
                <w:sz w:val="24"/>
                <w:szCs w:val="24"/>
              </w:rPr>
            </w:pPr>
            <w:r w:rsidRPr="00B70CF9">
              <w:t>Article</w:t>
            </w:r>
          </w:p>
        </w:tc>
        <w:tc>
          <w:tcPr>
            <w:tcW w:w="2180" w:type="dxa"/>
            <w:shd w:val="clear" w:color="auto" w:fill="D9D9D9" w:themeFill="background1" w:themeFillShade="D9"/>
          </w:tcPr>
          <w:p w14:paraId="67D03B7B" w14:textId="6FFF7AF4" w:rsidR="003B301B" w:rsidRPr="00B70CF9" w:rsidRDefault="003B301B" w:rsidP="003B301B">
            <w:pPr>
              <w:spacing w:before="60" w:after="60"/>
            </w:pPr>
            <w:r w:rsidRPr="00B70CF9">
              <w:rPr>
                <w:lang w:val="fr-CA"/>
              </w:rPr>
              <w:t>Type de modification</w:t>
            </w:r>
          </w:p>
        </w:tc>
        <w:tc>
          <w:tcPr>
            <w:tcW w:w="4162" w:type="dxa"/>
            <w:shd w:val="clear" w:color="auto" w:fill="D9D9D9" w:themeFill="background1" w:themeFillShade="D9"/>
          </w:tcPr>
          <w:p w14:paraId="3A86C71C" w14:textId="66043A95" w:rsidR="003B301B" w:rsidRPr="00B70CF9" w:rsidRDefault="003B301B" w:rsidP="003B301B">
            <w:pPr>
              <w:spacing w:before="60" w:after="60"/>
            </w:pPr>
            <w:r w:rsidRPr="00B70CF9">
              <w:rPr>
                <w:lang w:val="fr-CA"/>
              </w:rPr>
              <w:t>Version actuelle</w:t>
            </w:r>
          </w:p>
        </w:tc>
        <w:tc>
          <w:tcPr>
            <w:tcW w:w="6382" w:type="dxa"/>
            <w:shd w:val="clear" w:color="auto" w:fill="D9D9D9" w:themeFill="background1" w:themeFillShade="D9"/>
          </w:tcPr>
          <w:p w14:paraId="5F914673" w14:textId="2FC7A7E0" w:rsidR="003B301B" w:rsidRPr="00B70CF9" w:rsidRDefault="003B301B" w:rsidP="003B301B">
            <w:pPr>
              <w:spacing w:before="60" w:after="60"/>
            </w:pPr>
            <w:r w:rsidRPr="00B70CF9">
              <w:rPr>
                <w:lang w:val="fr-CA"/>
              </w:rPr>
              <w:t>Mise à jour proposée</w:t>
            </w:r>
          </w:p>
        </w:tc>
      </w:tr>
      <w:tr w:rsidR="008E3E7E" w:rsidRPr="00B70CF9" w14:paraId="5DA27F4B" w14:textId="77777777" w:rsidTr="03FE6C77">
        <w:tc>
          <w:tcPr>
            <w:tcW w:w="798" w:type="dxa"/>
          </w:tcPr>
          <w:p w14:paraId="73A2AB64" w14:textId="45595B3B" w:rsidR="008E3E7E" w:rsidRPr="00B70CF9" w:rsidRDefault="008E3E7E" w:rsidP="008E3E7E">
            <w:r w:rsidRPr="00B70CF9">
              <w:t>3.2</w:t>
            </w:r>
          </w:p>
        </w:tc>
        <w:tc>
          <w:tcPr>
            <w:tcW w:w="2180" w:type="dxa"/>
          </w:tcPr>
          <w:p w14:paraId="429609D9" w14:textId="6FED0335" w:rsidR="008E3E7E" w:rsidRPr="00B70CF9" w:rsidRDefault="000B416B" w:rsidP="008E3E7E">
            <w:r w:rsidRPr="00B70CF9">
              <w:t>Mise à jour</w:t>
            </w:r>
          </w:p>
        </w:tc>
        <w:tc>
          <w:tcPr>
            <w:tcW w:w="4162" w:type="dxa"/>
          </w:tcPr>
          <w:p w14:paraId="1104A0AD" w14:textId="449033A9" w:rsidR="008E3E7E" w:rsidRPr="00B70CF9" w:rsidRDefault="008E3E7E" w:rsidP="00EA6E47">
            <w:pPr>
              <w:spacing w:after="180"/>
              <w:rPr>
                <w:lang w:val="fr-CA"/>
              </w:rPr>
            </w:pPr>
            <w:r w:rsidRPr="00B70CF9">
              <w:rPr>
                <w:lang w:val="fr-CA"/>
              </w:rPr>
              <w:t xml:space="preserve">8. </w:t>
            </w:r>
            <w:r w:rsidR="000A4AC1" w:rsidRPr="00B70CF9">
              <w:rPr>
                <w:lang w:val="fr-CA"/>
              </w:rPr>
              <w:t xml:space="preserve">Avant d'effectuer des examens radiologiques sur des femmes en âge de fécondité (11-55 ans), on doit demander aux patientes s'il y a une possibilité pour qu'elles soient enceintes. Les examens radiologiques de la région pelvienne chez les femmes en âge de fécondité devraient être effectués dans la période des dix jours suivant le début de la menstruation, étant donné que le risque de grossesse est très faible durant cette période. Il faut veiller à protéger le </w:t>
            </w:r>
            <w:proofErr w:type="spellStart"/>
            <w:r w:rsidR="000A4AC1" w:rsidRPr="00B70CF9">
              <w:rPr>
                <w:lang w:val="fr-CA"/>
              </w:rPr>
              <w:t>foetus</w:t>
            </w:r>
            <w:proofErr w:type="spellEnd"/>
            <w:r w:rsidR="000A4AC1" w:rsidRPr="00B70CF9">
              <w:rPr>
                <w:lang w:val="fr-CA"/>
              </w:rPr>
              <w:t xml:space="preserve"> des rayonnements lorsque l'examen ne peut pas être évité. Les directives dans la section A3.2 pour les examens radiologiques de femmes enceintes devraient être suivies</w:t>
            </w:r>
            <w:r w:rsidRPr="00B70CF9">
              <w:rPr>
                <w:lang w:val="fr-CA"/>
              </w:rPr>
              <w:t>.</w:t>
            </w:r>
          </w:p>
        </w:tc>
        <w:tc>
          <w:tcPr>
            <w:tcW w:w="6382" w:type="dxa"/>
          </w:tcPr>
          <w:p w14:paraId="7994D453" w14:textId="4E963F5B" w:rsidR="008E3E7E" w:rsidRPr="00B70CF9" w:rsidRDefault="1D6BF834" w:rsidP="00EA6E47">
            <w:pPr>
              <w:spacing w:after="180"/>
              <w:rPr>
                <w:lang w:val="fr-CA"/>
              </w:rPr>
            </w:pPr>
            <w:r w:rsidRPr="00B70CF9">
              <w:rPr>
                <w:lang w:val="fr-CA"/>
              </w:rPr>
              <w:t xml:space="preserve">8. </w:t>
            </w:r>
            <w:r w:rsidR="673F0936" w:rsidRPr="00B70CF9">
              <w:rPr>
                <w:lang w:val="fr-CA"/>
              </w:rPr>
              <w:t>Avant la réalisation d’examens radiologiques ayant le potentiel d’irradier directement l’abdomen, les p</w:t>
            </w:r>
            <w:r w:rsidR="7E2F200B" w:rsidRPr="00B70CF9">
              <w:rPr>
                <w:lang w:val="fr-CA"/>
              </w:rPr>
              <w:t>ersonne</w:t>
            </w:r>
            <w:r w:rsidR="673F0936" w:rsidRPr="00B70CF9">
              <w:rPr>
                <w:lang w:val="fr-CA"/>
              </w:rPr>
              <w:t>s doivent être informées des risques pour le fœtus. Si une p</w:t>
            </w:r>
            <w:r w:rsidR="53465BC5" w:rsidRPr="00B70CF9">
              <w:rPr>
                <w:lang w:val="fr-CA"/>
              </w:rPr>
              <w:t>ersonne</w:t>
            </w:r>
            <w:r w:rsidR="673F0936" w:rsidRPr="00B70CF9">
              <w:rPr>
                <w:lang w:val="fr-CA"/>
              </w:rPr>
              <w:t xml:space="preserve"> déclare une grossesse possible ou confirmée, l’opérateur doit protéger le fœtus des rayonnements lorsque l’examen radiologique </w:t>
            </w:r>
            <w:r w:rsidR="4071C83B" w:rsidRPr="00B70CF9">
              <w:rPr>
                <w:lang w:val="fr-CA"/>
              </w:rPr>
              <w:t>ne peut pas être évité</w:t>
            </w:r>
            <w:r w:rsidR="673F0936" w:rsidRPr="00B70CF9">
              <w:rPr>
                <w:lang w:val="fr-CA"/>
              </w:rPr>
              <w:t>. Les lignes directrices de la section A3.2 relatives aux examens radiologiques des p</w:t>
            </w:r>
            <w:r w:rsidR="69E7F1D0" w:rsidRPr="00B70CF9">
              <w:rPr>
                <w:lang w:val="fr-CA"/>
              </w:rPr>
              <w:t>ersonn</w:t>
            </w:r>
            <w:r w:rsidR="673F0936" w:rsidRPr="00B70CF9">
              <w:rPr>
                <w:lang w:val="fr-CA"/>
              </w:rPr>
              <w:t>es enceintes devraient être suivies</w:t>
            </w:r>
            <w:r w:rsidRPr="00B70CF9">
              <w:rPr>
                <w:lang w:val="fr-CA"/>
              </w:rPr>
              <w:t>.</w:t>
            </w:r>
          </w:p>
        </w:tc>
      </w:tr>
    </w:tbl>
    <w:p w14:paraId="61DEAADB" w14:textId="0D675028" w:rsidR="00446B6A" w:rsidRPr="00B70CF9" w:rsidRDefault="006F0E1A" w:rsidP="008F1785">
      <w:pPr>
        <w:pStyle w:val="Heading2"/>
        <w:rPr>
          <w:lang w:val="fr-CA"/>
        </w:rPr>
      </w:pPr>
      <w:r w:rsidRPr="00B70CF9">
        <w:rPr>
          <w:lang w:val="fr-CA"/>
        </w:rPr>
        <w:t>Code de sécurité s</w:t>
      </w:r>
      <w:r w:rsidR="00FA1AC9" w:rsidRPr="00B70CF9">
        <w:rPr>
          <w:lang w:val="fr-CA"/>
        </w:rPr>
        <w:t>ection A.3.2 - Directives sur l'examen radiologique des femmes enceintes</w:t>
      </w:r>
    </w:p>
    <w:tbl>
      <w:tblPr>
        <w:tblStyle w:val="TableGrid"/>
        <w:tblW w:w="0" w:type="auto"/>
        <w:tblInd w:w="-431" w:type="dxa"/>
        <w:tblLayout w:type="fixed"/>
        <w:tblLook w:val="04A0" w:firstRow="1" w:lastRow="0" w:firstColumn="1" w:lastColumn="0" w:noHBand="0" w:noVBand="1"/>
      </w:tblPr>
      <w:tblGrid>
        <w:gridCol w:w="799"/>
        <w:gridCol w:w="2179"/>
        <w:gridCol w:w="4162"/>
        <w:gridCol w:w="6382"/>
      </w:tblGrid>
      <w:tr w:rsidR="003B301B" w:rsidRPr="00B70CF9" w14:paraId="21C9873B" w14:textId="77777777" w:rsidTr="03FE6C77">
        <w:trPr>
          <w:tblHeader/>
        </w:trPr>
        <w:tc>
          <w:tcPr>
            <w:tcW w:w="799" w:type="dxa"/>
            <w:shd w:val="clear" w:color="auto" w:fill="D9D9D9" w:themeFill="background1" w:themeFillShade="D9"/>
          </w:tcPr>
          <w:p w14:paraId="48687D0E" w14:textId="6FFA2025" w:rsidR="003B301B" w:rsidRPr="00B70CF9" w:rsidRDefault="003B301B" w:rsidP="003B301B">
            <w:pPr>
              <w:spacing w:before="60" w:after="60"/>
              <w:rPr>
                <w:sz w:val="24"/>
                <w:szCs w:val="24"/>
              </w:rPr>
            </w:pPr>
            <w:r w:rsidRPr="00B70CF9">
              <w:t>Article</w:t>
            </w:r>
          </w:p>
        </w:tc>
        <w:tc>
          <w:tcPr>
            <w:tcW w:w="2179" w:type="dxa"/>
            <w:shd w:val="clear" w:color="auto" w:fill="D9D9D9" w:themeFill="background1" w:themeFillShade="D9"/>
          </w:tcPr>
          <w:p w14:paraId="6B924D3D" w14:textId="25EED19F" w:rsidR="003B301B" w:rsidRPr="00B70CF9" w:rsidRDefault="003B301B" w:rsidP="003B301B">
            <w:pPr>
              <w:spacing w:before="60" w:after="60"/>
            </w:pPr>
            <w:r w:rsidRPr="00B70CF9">
              <w:rPr>
                <w:lang w:val="fr-CA"/>
              </w:rPr>
              <w:t>Type de modification</w:t>
            </w:r>
          </w:p>
        </w:tc>
        <w:tc>
          <w:tcPr>
            <w:tcW w:w="4162" w:type="dxa"/>
            <w:shd w:val="clear" w:color="auto" w:fill="D9D9D9" w:themeFill="background1" w:themeFillShade="D9"/>
          </w:tcPr>
          <w:p w14:paraId="66A9FE1E" w14:textId="01B5AD67" w:rsidR="003B301B" w:rsidRPr="00B70CF9" w:rsidRDefault="003B301B" w:rsidP="003B301B">
            <w:pPr>
              <w:tabs>
                <w:tab w:val="left" w:pos="2133"/>
              </w:tabs>
              <w:spacing w:before="60" w:after="60"/>
            </w:pPr>
            <w:r w:rsidRPr="00B70CF9">
              <w:rPr>
                <w:lang w:val="fr-CA"/>
              </w:rPr>
              <w:t>Version actuelle</w:t>
            </w:r>
          </w:p>
        </w:tc>
        <w:tc>
          <w:tcPr>
            <w:tcW w:w="6382" w:type="dxa"/>
            <w:shd w:val="clear" w:color="auto" w:fill="D9D9D9" w:themeFill="background1" w:themeFillShade="D9"/>
          </w:tcPr>
          <w:p w14:paraId="2286A08A" w14:textId="34BD5D75" w:rsidR="003B301B" w:rsidRPr="00B70CF9" w:rsidRDefault="003B301B" w:rsidP="003B301B">
            <w:pPr>
              <w:spacing w:before="60" w:after="60"/>
            </w:pPr>
            <w:r w:rsidRPr="00B70CF9">
              <w:rPr>
                <w:lang w:val="fr-CA"/>
              </w:rPr>
              <w:t>Mise à jour proposée</w:t>
            </w:r>
          </w:p>
        </w:tc>
      </w:tr>
      <w:tr w:rsidR="00730841" w:rsidRPr="00B70CF9" w14:paraId="5B63B027" w14:textId="77777777" w:rsidTr="03FE6C77">
        <w:tc>
          <w:tcPr>
            <w:tcW w:w="799" w:type="dxa"/>
          </w:tcPr>
          <w:p w14:paraId="717CB091" w14:textId="32A47544" w:rsidR="00730841" w:rsidRPr="00B70CF9" w:rsidRDefault="00730841" w:rsidP="008E3E7E">
            <w:r w:rsidRPr="00B70CF9">
              <w:t>3.3</w:t>
            </w:r>
          </w:p>
        </w:tc>
        <w:tc>
          <w:tcPr>
            <w:tcW w:w="2179" w:type="dxa"/>
          </w:tcPr>
          <w:p w14:paraId="578E9A05" w14:textId="2A2A15B0" w:rsidR="00730841" w:rsidRPr="00B70CF9" w:rsidRDefault="00730841" w:rsidP="008E3E7E">
            <w:r w:rsidRPr="00B70CF9">
              <w:t>Mise à jour</w:t>
            </w:r>
          </w:p>
        </w:tc>
        <w:tc>
          <w:tcPr>
            <w:tcW w:w="4162" w:type="dxa"/>
          </w:tcPr>
          <w:p w14:paraId="080ED328" w14:textId="77777777" w:rsidR="00730841" w:rsidRPr="00B70CF9" w:rsidRDefault="00730841" w:rsidP="00EA6E47">
            <w:pPr>
              <w:spacing w:after="120"/>
              <w:rPr>
                <w:lang w:val="fr-CA"/>
              </w:rPr>
            </w:pPr>
            <w:r w:rsidRPr="00B70CF9">
              <w:rPr>
                <w:lang w:val="fr-CA"/>
              </w:rPr>
              <w:t>Titre</w:t>
            </w:r>
          </w:p>
          <w:p w14:paraId="14B788A9" w14:textId="74BBBAE9" w:rsidR="00CC0CAC" w:rsidRPr="00B70CF9" w:rsidRDefault="00D1187D" w:rsidP="00EA6E47">
            <w:pPr>
              <w:spacing w:after="120"/>
              <w:rPr>
                <w:lang w:val="fr-CA"/>
              </w:rPr>
            </w:pPr>
            <w:r w:rsidRPr="00B70CF9">
              <w:rPr>
                <w:lang w:val="fr-CA"/>
              </w:rPr>
              <w:t>« </w:t>
            </w:r>
            <w:r w:rsidR="00CC0CAC" w:rsidRPr="00B70CF9">
              <w:rPr>
                <w:lang w:val="fr-CA"/>
              </w:rPr>
              <w:t>Directives sur l'examen radiologique des femmes enceintes</w:t>
            </w:r>
            <w:r w:rsidRPr="00B70CF9">
              <w:rPr>
                <w:lang w:val="fr-CA"/>
              </w:rPr>
              <w:t xml:space="preserve"> » </w:t>
            </w:r>
          </w:p>
        </w:tc>
        <w:tc>
          <w:tcPr>
            <w:tcW w:w="6382" w:type="dxa"/>
          </w:tcPr>
          <w:p w14:paraId="1C7BB46E" w14:textId="77777777" w:rsidR="00730841" w:rsidRPr="00B70CF9" w:rsidRDefault="00730841" w:rsidP="00EA6E47">
            <w:pPr>
              <w:spacing w:after="120"/>
              <w:rPr>
                <w:lang w:val="fr-CA"/>
              </w:rPr>
            </w:pPr>
          </w:p>
          <w:p w14:paraId="600282E0" w14:textId="7E5D3503" w:rsidR="00D1187D" w:rsidRPr="00B70CF9" w:rsidRDefault="00D1187D" w:rsidP="00EA6E47">
            <w:pPr>
              <w:spacing w:after="120"/>
              <w:rPr>
                <w:lang w:val="fr-CA"/>
              </w:rPr>
            </w:pPr>
            <w:r w:rsidRPr="00B70CF9">
              <w:rPr>
                <w:lang w:val="fr-CA"/>
              </w:rPr>
              <w:t>« Directives sur l’examen radiologique des personnes enceintes »</w:t>
            </w:r>
          </w:p>
        </w:tc>
      </w:tr>
      <w:tr w:rsidR="008E3E7E" w:rsidRPr="00B70CF9" w14:paraId="0A151C6A" w14:textId="77777777" w:rsidTr="03FE6C77">
        <w:tc>
          <w:tcPr>
            <w:tcW w:w="799" w:type="dxa"/>
          </w:tcPr>
          <w:p w14:paraId="4B55A5A5" w14:textId="633C4418" w:rsidR="008E3E7E" w:rsidRPr="00B70CF9" w:rsidRDefault="008E3E7E" w:rsidP="008E3E7E">
            <w:r w:rsidRPr="00B70CF9">
              <w:t>3.</w:t>
            </w:r>
            <w:r w:rsidR="00730841" w:rsidRPr="00B70CF9">
              <w:t>4</w:t>
            </w:r>
          </w:p>
        </w:tc>
        <w:tc>
          <w:tcPr>
            <w:tcW w:w="2179" w:type="dxa"/>
          </w:tcPr>
          <w:p w14:paraId="2FC08229" w14:textId="23058DE9" w:rsidR="008E3E7E" w:rsidRPr="00B70CF9" w:rsidRDefault="000B416B" w:rsidP="008E3E7E">
            <w:r w:rsidRPr="00B70CF9">
              <w:t>Mise à jour</w:t>
            </w:r>
          </w:p>
        </w:tc>
        <w:tc>
          <w:tcPr>
            <w:tcW w:w="4162" w:type="dxa"/>
          </w:tcPr>
          <w:p w14:paraId="5B7F5D14" w14:textId="24DDC261" w:rsidR="008E3E7E" w:rsidRPr="00B70CF9" w:rsidRDefault="008E3E7E" w:rsidP="00EA6E47">
            <w:pPr>
              <w:spacing w:after="120"/>
              <w:rPr>
                <w:u w:val="single"/>
                <w:lang w:val="fr-CA"/>
              </w:rPr>
            </w:pPr>
            <w:r w:rsidRPr="00B70CF9">
              <w:rPr>
                <w:u w:val="single"/>
                <w:lang w:val="fr-CA"/>
              </w:rPr>
              <w:t>Paragraph</w:t>
            </w:r>
            <w:r w:rsidR="000A4AC1" w:rsidRPr="00B70CF9">
              <w:rPr>
                <w:u w:val="single"/>
                <w:lang w:val="fr-CA"/>
              </w:rPr>
              <w:t>e</w:t>
            </w:r>
            <w:r w:rsidRPr="00B70CF9">
              <w:rPr>
                <w:u w:val="single"/>
                <w:lang w:val="fr-CA"/>
              </w:rPr>
              <w:t>s 1</w:t>
            </w:r>
            <w:r w:rsidR="000A4AC1" w:rsidRPr="00B70CF9">
              <w:rPr>
                <w:u w:val="single"/>
                <w:lang w:val="fr-CA"/>
              </w:rPr>
              <w:t xml:space="preserve"> à </w:t>
            </w:r>
            <w:r w:rsidRPr="00B70CF9">
              <w:rPr>
                <w:u w:val="single"/>
                <w:lang w:val="fr-CA"/>
              </w:rPr>
              <w:t>2</w:t>
            </w:r>
          </w:p>
          <w:p w14:paraId="0E97561E" w14:textId="0643604C" w:rsidR="008E3E7E" w:rsidRPr="00B70CF9" w:rsidRDefault="000A4AC1" w:rsidP="00EA6E47">
            <w:pPr>
              <w:spacing w:after="180"/>
              <w:rPr>
                <w:lang w:val="fr-CA"/>
              </w:rPr>
            </w:pPr>
            <w:r w:rsidRPr="00B70CF9">
              <w:rPr>
                <w:lang w:val="fr-CA"/>
              </w:rPr>
              <w:t xml:space="preserve">Les examens radiologiques de la région pelvienne chez une femme enceinte </w:t>
            </w:r>
            <w:proofErr w:type="gramStart"/>
            <w:r w:rsidRPr="00B70CF9">
              <w:rPr>
                <w:lang w:val="fr-CA"/>
              </w:rPr>
              <w:t>irradie</w:t>
            </w:r>
            <w:proofErr w:type="gramEnd"/>
            <w:r w:rsidRPr="00B70CF9">
              <w:rPr>
                <w:lang w:val="fr-CA"/>
              </w:rPr>
              <w:t xml:space="preserve"> simultanément les gonades de la mère et le </w:t>
            </w:r>
            <w:proofErr w:type="spellStart"/>
            <w:r w:rsidRPr="00B70CF9">
              <w:rPr>
                <w:lang w:val="fr-CA"/>
              </w:rPr>
              <w:t>foetus</w:t>
            </w:r>
            <w:proofErr w:type="spellEnd"/>
            <w:r w:rsidRPr="00B70CF9">
              <w:rPr>
                <w:lang w:val="fr-CA"/>
              </w:rPr>
              <w:t xml:space="preserve"> entier. L'irradiation du </w:t>
            </w:r>
            <w:proofErr w:type="spellStart"/>
            <w:r w:rsidRPr="00B70CF9">
              <w:rPr>
                <w:lang w:val="fr-CA"/>
              </w:rPr>
              <w:t>foetus</w:t>
            </w:r>
            <w:proofErr w:type="spellEnd"/>
            <w:r w:rsidRPr="00B70CF9">
              <w:rPr>
                <w:lang w:val="fr-CA"/>
              </w:rPr>
              <w:t xml:space="preserve"> entraîne pour l'enfant le risque d'effets somatiques et augmente le danger d'effets </w:t>
            </w:r>
            <w:r w:rsidRPr="00B70CF9">
              <w:rPr>
                <w:lang w:val="fr-CA"/>
              </w:rPr>
              <w:lastRenderedPageBreak/>
              <w:t>génétiques pour les enfants à venir. Par conséquent, on devrait faire l'impossible pour éviter l'irradiation inutile d'une femme enceinte ou qui pourrait l'être. L'application de cette règle assume une importance particulière dans les débuts de la grossesse, quand le risque d'endommager les cellules en division rapide est à son maximum. Cependant, en dépit de la possibilité de telles lésions, lorsqu'un examen radiologique est jugé nécessaire pour le diagnostic ou le traitement d'un problème médical urgent, il doit être pratiqué même si on a des raisons de croire que la patiente est enceinte</w:t>
            </w:r>
            <w:r w:rsidR="008E3E7E" w:rsidRPr="00B70CF9">
              <w:rPr>
                <w:lang w:val="fr-CA"/>
              </w:rPr>
              <w:t>.</w:t>
            </w:r>
          </w:p>
          <w:p w14:paraId="074E22DC" w14:textId="453D858B" w:rsidR="008E3E7E" w:rsidRPr="00B70CF9" w:rsidRDefault="000A4AC1" w:rsidP="00EA6E47">
            <w:pPr>
              <w:spacing w:after="180"/>
              <w:rPr>
                <w:lang w:val="fr-CA"/>
              </w:rPr>
            </w:pPr>
            <w:r w:rsidRPr="00B70CF9">
              <w:rPr>
                <w:lang w:val="fr-CA"/>
              </w:rPr>
              <w:t>Les recommandations suivantes doivent être observées pour les examens radiologiques des femmes qui sont ou pourraient être enceintes </w:t>
            </w:r>
            <w:r w:rsidR="008E3E7E" w:rsidRPr="00B70CF9">
              <w:rPr>
                <w:lang w:val="fr-CA"/>
              </w:rPr>
              <w:t>:</w:t>
            </w:r>
          </w:p>
        </w:tc>
        <w:tc>
          <w:tcPr>
            <w:tcW w:w="6382" w:type="dxa"/>
          </w:tcPr>
          <w:p w14:paraId="72CC90F0" w14:textId="77777777" w:rsidR="008E3E7E" w:rsidRPr="00B70CF9" w:rsidRDefault="008E3E7E" w:rsidP="00EA6E47">
            <w:pPr>
              <w:spacing w:after="120"/>
              <w:rPr>
                <w:lang w:val="fr-CA"/>
              </w:rPr>
            </w:pPr>
          </w:p>
          <w:p w14:paraId="2CE149DD" w14:textId="4A4BDFD2" w:rsidR="008E3E7E" w:rsidRPr="00B70CF9" w:rsidRDefault="673F0936" w:rsidP="00EA6E47">
            <w:pPr>
              <w:spacing w:after="180"/>
              <w:rPr>
                <w:lang w:val="fr-CA"/>
              </w:rPr>
            </w:pPr>
            <w:r w:rsidRPr="00B70CF9">
              <w:rPr>
                <w:lang w:val="fr-CA"/>
              </w:rPr>
              <w:t>Les examens radiologiques de la région pelvienne chez une p</w:t>
            </w:r>
            <w:r w:rsidR="791649D0" w:rsidRPr="00B70CF9">
              <w:rPr>
                <w:lang w:val="fr-CA"/>
              </w:rPr>
              <w:t>ersonne</w:t>
            </w:r>
            <w:r w:rsidRPr="00B70CF9">
              <w:rPr>
                <w:lang w:val="fr-CA"/>
              </w:rPr>
              <w:t xml:space="preserve"> enceinte peuvent irradier le fœtus. Il n’a pas été démontré que l’irradiation d’un fœtus due à un examen de diagnostic correctement réalisé augmenterait le risque de décès prénatal ou postnatal, de trouble du développement ou de déficience mentale. Le risque à vie de développer un cancer en raison d’une exposition in </w:t>
            </w:r>
            <w:r w:rsidRPr="00B70CF9">
              <w:rPr>
                <w:lang w:val="fr-CA"/>
              </w:rPr>
              <w:lastRenderedPageBreak/>
              <w:t>utero est semblable à celui de l’exposition dans la petite enfance [référence 1]. Toutefois, comme ce risque est faible, si le bénéfice d’un examen radiologique (p. ex. diagnostic ou prise en charge d’un problème urgent) l’emporte sur le risque, l’examen doit être réalisé, que la personne soit enceinte ou non</w:t>
            </w:r>
            <w:r w:rsidR="1D6BF834" w:rsidRPr="00B70CF9">
              <w:rPr>
                <w:lang w:val="fr-CA"/>
              </w:rPr>
              <w:t>.</w:t>
            </w:r>
          </w:p>
          <w:p w14:paraId="5B9BFBBB" w14:textId="682962D5" w:rsidR="008E3E7E" w:rsidRPr="00B70CF9" w:rsidRDefault="673F0936" w:rsidP="00EA6E47">
            <w:pPr>
              <w:spacing w:after="180"/>
              <w:rPr>
                <w:lang w:val="fr-CA"/>
              </w:rPr>
            </w:pPr>
            <w:r w:rsidRPr="00B70CF9">
              <w:rPr>
                <w:lang w:val="fr-CA"/>
              </w:rPr>
              <w:t>Quel que soit le statut de grossesse, les examens radiologiques devraient seulement être réalisés à l’aide d’un collimateur approprié (voir la section A3.2.1). Pour les examens radiologiques pouvant irradier l’abdomen ou la région pelvienne, les p</w:t>
            </w:r>
            <w:r w:rsidR="363D34F5" w:rsidRPr="00B70CF9">
              <w:rPr>
                <w:lang w:val="fr-CA"/>
              </w:rPr>
              <w:t>ersonnes</w:t>
            </w:r>
            <w:r w:rsidRPr="00B70CF9">
              <w:rPr>
                <w:lang w:val="fr-CA"/>
              </w:rPr>
              <w:t xml:space="preserve"> doivent être informées des risques pour un fœtus. Si une p</w:t>
            </w:r>
            <w:r w:rsidR="08197C2B" w:rsidRPr="00B70CF9">
              <w:rPr>
                <w:lang w:val="fr-CA"/>
              </w:rPr>
              <w:t>ersonne</w:t>
            </w:r>
            <w:r w:rsidRPr="00B70CF9">
              <w:rPr>
                <w:lang w:val="fr-CA"/>
              </w:rPr>
              <w:t xml:space="preserve"> déclare une grossesse possible ou confirmée, les recommandations suivantes s’appliquent aux examens radiologiques </w:t>
            </w:r>
            <w:r w:rsidR="1D6BF834" w:rsidRPr="00B70CF9">
              <w:rPr>
                <w:lang w:val="fr-CA"/>
              </w:rPr>
              <w:t>:</w:t>
            </w:r>
          </w:p>
        </w:tc>
      </w:tr>
    </w:tbl>
    <w:p w14:paraId="5966BFC5" w14:textId="77777777" w:rsidR="00FA3980" w:rsidRPr="00B70CF9" w:rsidRDefault="00FA3980" w:rsidP="00CA1A38">
      <w:pPr>
        <w:pStyle w:val="NoSpacing"/>
        <w:rPr>
          <w:lang w:val="fr-CA"/>
        </w:rPr>
      </w:pPr>
    </w:p>
    <w:p w14:paraId="55D7D882" w14:textId="77777777" w:rsidR="00FA3980" w:rsidRPr="00B70CF9" w:rsidRDefault="00FA3980" w:rsidP="00CA1A38">
      <w:pPr>
        <w:pStyle w:val="NoSpacing"/>
        <w:rPr>
          <w:lang w:val="fr-CA"/>
        </w:rPr>
      </w:pPr>
    </w:p>
    <w:p w14:paraId="57B97ACF" w14:textId="6D3248D9" w:rsidR="00446B6A" w:rsidRPr="00B70CF9" w:rsidRDefault="003B301B" w:rsidP="00FA3980">
      <w:pPr>
        <w:pStyle w:val="Heading1"/>
        <w:rPr>
          <w:lang w:val="fr-CA"/>
        </w:rPr>
      </w:pPr>
      <w:r w:rsidRPr="00B70CF9">
        <w:rPr>
          <w:lang w:val="fr-CA"/>
        </w:rPr>
        <w:t>SUJET</w:t>
      </w:r>
      <w:r w:rsidR="00FA1AC9" w:rsidRPr="00B70CF9">
        <w:rPr>
          <w:lang w:val="fr-CA"/>
        </w:rPr>
        <w:t xml:space="preserve"> 4</w:t>
      </w:r>
      <w:r w:rsidRPr="00B70CF9">
        <w:rPr>
          <w:lang w:val="fr-CA"/>
        </w:rPr>
        <w:t> </w:t>
      </w:r>
      <w:r w:rsidR="00FA3980" w:rsidRPr="00B70CF9">
        <w:rPr>
          <w:lang w:val="fr-CA"/>
        </w:rPr>
        <w:t xml:space="preserve">: </w:t>
      </w:r>
      <w:r w:rsidR="00B244F3" w:rsidRPr="00B70CF9">
        <w:rPr>
          <w:lang w:val="fr-CA"/>
        </w:rPr>
        <w:t>Modifications supplémentaires non techniques</w:t>
      </w:r>
    </w:p>
    <w:p w14:paraId="56BEF0C8" w14:textId="320F6B51" w:rsidR="00446B6A" w:rsidRPr="00B70CF9" w:rsidRDefault="000A4AC1" w:rsidP="00446B6A">
      <w:pPr>
        <w:spacing w:after="0"/>
        <w:rPr>
          <w:lang w:val="fr-CA"/>
        </w:rPr>
      </w:pPr>
      <w:r w:rsidRPr="00B70CF9">
        <w:rPr>
          <w:lang w:val="fr-CA"/>
        </w:rPr>
        <w:t>Les modifications suivantes n’ont pas d’incidence sur le contenu ou les directives techniques du Code de sécurité, mais ajoutent de la clarté à la version actuelle ou sont autrement nécessaires pour assurer l’harmonisation avec les mises à jour proposées ci-dessus</w:t>
      </w:r>
      <w:r w:rsidR="008E3E7E" w:rsidRPr="00B70CF9">
        <w:rPr>
          <w:lang w:val="fr-CA"/>
        </w:rPr>
        <w:t>.</w:t>
      </w:r>
    </w:p>
    <w:p w14:paraId="78F753A1" w14:textId="1655E172" w:rsidR="00446B6A" w:rsidRPr="00B70CF9" w:rsidRDefault="006F0E1A" w:rsidP="002D6642">
      <w:pPr>
        <w:pStyle w:val="Heading2"/>
        <w:rPr>
          <w:lang w:val="fr-CA"/>
        </w:rPr>
      </w:pPr>
      <w:r w:rsidRPr="00B70CF9">
        <w:rPr>
          <w:lang w:val="fr-CA"/>
        </w:rPr>
        <w:t>Code de sécurité s</w:t>
      </w:r>
      <w:r w:rsidR="00FA1AC9" w:rsidRPr="00B70CF9">
        <w:rPr>
          <w:lang w:val="fr-CA"/>
        </w:rPr>
        <w:t>ection A.3.0 - Mesures de réduction de l'exposition du patient aux rayons X</w:t>
      </w:r>
    </w:p>
    <w:tbl>
      <w:tblPr>
        <w:tblStyle w:val="TableGrid"/>
        <w:tblW w:w="13520" w:type="dxa"/>
        <w:tblInd w:w="-431" w:type="dxa"/>
        <w:tblLayout w:type="fixed"/>
        <w:tblLook w:val="04A0" w:firstRow="1" w:lastRow="0" w:firstColumn="1" w:lastColumn="0" w:noHBand="0" w:noVBand="1"/>
      </w:tblPr>
      <w:tblGrid>
        <w:gridCol w:w="795"/>
        <w:gridCol w:w="2183"/>
        <w:gridCol w:w="4162"/>
        <w:gridCol w:w="6380"/>
      </w:tblGrid>
      <w:tr w:rsidR="003B301B" w:rsidRPr="00B70CF9" w14:paraId="72294412" w14:textId="77777777" w:rsidTr="14466A89">
        <w:trPr>
          <w:tblHeader/>
        </w:trPr>
        <w:tc>
          <w:tcPr>
            <w:tcW w:w="795" w:type="dxa"/>
            <w:shd w:val="clear" w:color="auto" w:fill="D9D9D9" w:themeFill="background1" w:themeFillShade="D9"/>
          </w:tcPr>
          <w:p w14:paraId="6D51D944" w14:textId="5736AB88" w:rsidR="003B301B" w:rsidRPr="00B70CF9" w:rsidRDefault="003B301B" w:rsidP="003B301B">
            <w:pPr>
              <w:spacing w:before="60" w:after="60"/>
              <w:rPr>
                <w:sz w:val="24"/>
                <w:szCs w:val="24"/>
              </w:rPr>
            </w:pPr>
            <w:r w:rsidRPr="00B70CF9">
              <w:t>Article</w:t>
            </w:r>
          </w:p>
        </w:tc>
        <w:tc>
          <w:tcPr>
            <w:tcW w:w="2183" w:type="dxa"/>
            <w:shd w:val="clear" w:color="auto" w:fill="D9D9D9" w:themeFill="background1" w:themeFillShade="D9"/>
          </w:tcPr>
          <w:p w14:paraId="7808FA83" w14:textId="4FC2984F" w:rsidR="003B301B" w:rsidRPr="00B70CF9" w:rsidRDefault="003B301B" w:rsidP="003B301B">
            <w:pPr>
              <w:spacing w:before="60" w:after="60"/>
            </w:pPr>
            <w:r w:rsidRPr="00B70CF9">
              <w:rPr>
                <w:lang w:val="fr-CA"/>
              </w:rPr>
              <w:t>Type de modification</w:t>
            </w:r>
          </w:p>
        </w:tc>
        <w:tc>
          <w:tcPr>
            <w:tcW w:w="4162" w:type="dxa"/>
            <w:shd w:val="clear" w:color="auto" w:fill="D9D9D9" w:themeFill="background1" w:themeFillShade="D9"/>
          </w:tcPr>
          <w:p w14:paraId="0B7F7AB0" w14:textId="4FD320F3" w:rsidR="003B301B" w:rsidRPr="00B70CF9" w:rsidRDefault="003B301B" w:rsidP="003B301B">
            <w:pPr>
              <w:spacing w:before="60" w:after="60"/>
            </w:pPr>
            <w:r w:rsidRPr="00B70CF9">
              <w:rPr>
                <w:lang w:val="fr-CA"/>
              </w:rPr>
              <w:t>Version actuelle</w:t>
            </w:r>
          </w:p>
        </w:tc>
        <w:tc>
          <w:tcPr>
            <w:tcW w:w="6380" w:type="dxa"/>
            <w:shd w:val="clear" w:color="auto" w:fill="D9D9D9" w:themeFill="background1" w:themeFillShade="D9"/>
          </w:tcPr>
          <w:p w14:paraId="34927899" w14:textId="392810EA" w:rsidR="003B301B" w:rsidRPr="00B70CF9" w:rsidRDefault="003B301B" w:rsidP="003B301B">
            <w:pPr>
              <w:spacing w:before="60" w:after="60"/>
            </w:pPr>
            <w:r w:rsidRPr="00B70CF9">
              <w:rPr>
                <w:lang w:val="fr-CA"/>
              </w:rPr>
              <w:t>Mise à jour proposée</w:t>
            </w:r>
          </w:p>
        </w:tc>
      </w:tr>
      <w:tr w:rsidR="008E3E7E" w:rsidRPr="00B70CF9" w14:paraId="00A38758" w14:textId="77777777" w:rsidTr="14466A89">
        <w:tc>
          <w:tcPr>
            <w:tcW w:w="795" w:type="dxa"/>
          </w:tcPr>
          <w:p w14:paraId="3425531C" w14:textId="40D40B3E" w:rsidR="008E3E7E" w:rsidRPr="00B70CF9" w:rsidRDefault="008E3E7E" w:rsidP="008E3E7E">
            <w:r w:rsidRPr="00B70CF9">
              <w:t>4.1</w:t>
            </w:r>
          </w:p>
        </w:tc>
        <w:tc>
          <w:tcPr>
            <w:tcW w:w="2183" w:type="dxa"/>
          </w:tcPr>
          <w:p w14:paraId="16F23AA8" w14:textId="5B76ED34" w:rsidR="008E3E7E" w:rsidRPr="00B70CF9" w:rsidRDefault="000B416B" w:rsidP="008E3E7E">
            <w:r w:rsidRPr="00B70CF9">
              <w:t>Mise à jour</w:t>
            </w:r>
          </w:p>
        </w:tc>
        <w:tc>
          <w:tcPr>
            <w:tcW w:w="4162" w:type="dxa"/>
          </w:tcPr>
          <w:p w14:paraId="29784BFD" w14:textId="7BCDE746" w:rsidR="008E3E7E" w:rsidRPr="00B70CF9" w:rsidRDefault="00B244F3" w:rsidP="00115FAD">
            <w:pPr>
              <w:spacing w:after="120"/>
              <w:rPr>
                <w:lang w:val="fr-CA"/>
              </w:rPr>
            </w:pPr>
            <w:r w:rsidRPr="00B70CF9">
              <w:rPr>
                <w:lang w:val="fr-CA"/>
              </w:rPr>
              <w:t>Paragraphes 2-4</w:t>
            </w:r>
          </w:p>
          <w:p w14:paraId="574A8959" w14:textId="61007AC5" w:rsidR="008E3E7E" w:rsidRPr="00B70CF9" w:rsidRDefault="00B244F3" w:rsidP="00115FAD">
            <w:pPr>
              <w:spacing w:after="180"/>
              <w:rPr>
                <w:lang w:val="fr-CA"/>
              </w:rPr>
            </w:pPr>
            <w:r w:rsidRPr="00B70CF9">
              <w:rPr>
                <w:lang w:val="fr-CA"/>
              </w:rPr>
              <w:lastRenderedPageBreak/>
              <w:t>Pour chaque patient, le risque découlant d'un seul examen radiologique est très faible. Cependant, dans une population donnée, le risque est plus élevé à cause de la multiplication des examens radiologiques et de l'augmentation du nombre des personnes exposées au rayonnement. Par conséquent, il faut diminuer le plus possible le nombre de radiogrammes et le nombre de personnes qui subissent des examens radiologiques et réduire la dose de rayonnement administrée à chaque examen</w:t>
            </w:r>
            <w:r w:rsidR="008E3E7E" w:rsidRPr="00B70CF9">
              <w:rPr>
                <w:lang w:val="fr-CA"/>
              </w:rPr>
              <w:t>.</w:t>
            </w:r>
          </w:p>
          <w:p w14:paraId="1D9553D7" w14:textId="2284B415" w:rsidR="008E3E7E" w:rsidRPr="00B70CF9" w:rsidRDefault="00B244F3" w:rsidP="00115FAD">
            <w:pPr>
              <w:spacing w:after="180"/>
              <w:rPr>
                <w:lang w:val="fr-CA"/>
              </w:rPr>
            </w:pPr>
            <w:r w:rsidRPr="00B70CF9">
              <w:rPr>
                <w:lang w:val="fr-CA"/>
              </w:rPr>
              <w:t>Pour atteindre ces objectifs, il est essentiel de limiter les examens radiologiques à ceux qui sont absolument nécessaires et, dans les cas où ils s'imposent, d'éviter toute exposition inutile du patient au rayonnement</w:t>
            </w:r>
            <w:r w:rsidR="008E3E7E" w:rsidRPr="00B70CF9">
              <w:rPr>
                <w:lang w:val="fr-CA"/>
              </w:rPr>
              <w:t>.</w:t>
            </w:r>
          </w:p>
          <w:p w14:paraId="65C0FE92" w14:textId="374DA7D9" w:rsidR="008E3E7E" w:rsidRPr="00B70CF9" w:rsidRDefault="00B244F3" w:rsidP="00115FAD">
            <w:pPr>
              <w:spacing w:after="180"/>
              <w:rPr>
                <w:lang w:val="fr-CA"/>
              </w:rPr>
            </w:pPr>
            <w:r w:rsidRPr="00B70CF9">
              <w:rPr>
                <w:lang w:val="fr-CA"/>
              </w:rPr>
              <w:t>Les procédures requises et recommandées décrites dans cette section et destinées à protéger le patient s'adressent au médecin/praticien, au radiologiste et au technologue. Elles fournissent des moyens d'éliminer les examens qui ne sont pas absolument nécessaires et de réduire au minimum l'exposition des patients lorsque les examens sont nécessaires</w:t>
            </w:r>
            <w:r w:rsidR="008E3E7E" w:rsidRPr="00B70CF9">
              <w:rPr>
                <w:lang w:val="fr-CA"/>
              </w:rPr>
              <w:t>.</w:t>
            </w:r>
          </w:p>
        </w:tc>
        <w:tc>
          <w:tcPr>
            <w:tcW w:w="6380" w:type="dxa"/>
          </w:tcPr>
          <w:p w14:paraId="5998706B" w14:textId="77777777" w:rsidR="008E3E7E" w:rsidRPr="00B70CF9" w:rsidRDefault="008E3E7E" w:rsidP="00115FAD">
            <w:pPr>
              <w:spacing w:after="120"/>
              <w:rPr>
                <w:lang w:val="fr-CA"/>
              </w:rPr>
            </w:pPr>
          </w:p>
          <w:p w14:paraId="36046E94" w14:textId="00F90661" w:rsidR="008E3E7E" w:rsidRPr="00B70CF9" w:rsidRDefault="5A732863" w:rsidP="00115FAD">
            <w:pPr>
              <w:spacing w:after="180"/>
              <w:rPr>
                <w:lang w:val="fr-CA"/>
              </w:rPr>
            </w:pPr>
            <w:r w:rsidRPr="00B70CF9">
              <w:rPr>
                <w:lang w:val="fr-CA"/>
              </w:rPr>
              <w:lastRenderedPageBreak/>
              <w:t>Pour chaque patient, le risque découlant d’un seul examen radiographique est très faible. Cependant, dans une population donnée, le risque est plus élevé à cause de la multiplication des examens radio</w:t>
            </w:r>
            <w:r w:rsidR="7B32F0FB" w:rsidRPr="00B70CF9">
              <w:rPr>
                <w:lang w:val="fr-CA"/>
              </w:rPr>
              <w:t>logi</w:t>
            </w:r>
            <w:r w:rsidRPr="00B70CF9">
              <w:rPr>
                <w:lang w:val="fr-CA"/>
              </w:rPr>
              <w:t>ques et de l’augmentation du nombre des personnes exposées aux rayonnements. Pour protéger les patients d’une exposition inutile aux rayonnements, il est important de s’assurer que les examens radiographiques sont justifiés. Il faut notamment réduire le nombre de radiographies prises lors d’un examen au nombre minimal nécessaire à des fins cliniques, et s’assurer de l’optimisation des doses connexes</w:t>
            </w:r>
            <w:r w:rsidR="1D6BF834" w:rsidRPr="00B70CF9">
              <w:rPr>
                <w:lang w:val="fr-CA"/>
              </w:rPr>
              <w:t>.</w:t>
            </w:r>
          </w:p>
          <w:p w14:paraId="37F30214" w14:textId="21F00082" w:rsidR="008E3E7E" w:rsidRPr="00B70CF9" w:rsidRDefault="5A732863" w:rsidP="00115FAD">
            <w:pPr>
              <w:spacing w:after="180"/>
              <w:rPr>
                <w:lang w:val="fr-CA"/>
              </w:rPr>
            </w:pPr>
            <w:r w:rsidRPr="00B70CF9">
              <w:rPr>
                <w:lang w:val="fr-CA"/>
              </w:rPr>
              <w:t>Les procédures requises et recommandées décrites dans cette section et destinées à protéger le patient s’adressent au médecin/praticien, au radiologiste et au technologue. Elles fournissent des directives pour éliminer les examens radiologiques inutiles et réduire le plus possible l’exposition des patients au rayonnement lorsque les examens radiologiques sont nécessaires</w:t>
            </w:r>
            <w:r w:rsidR="1D6BF834" w:rsidRPr="00B70CF9">
              <w:rPr>
                <w:lang w:val="fr-CA"/>
              </w:rPr>
              <w:t>.</w:t>
            </w:r>
          </w:p>
        </w:tc>
      </w:tr>
    </w:tbl>
    <w:p w14:paraId="4AAF20FC" w14:textId="024BD8D6" w:rsidR="007C3CA2" w:rsidRPr="00B70CF9" w:rsidRDefault="007C3CA2" w:rsidP="007C3CA2">
      <w:pPr>
        <w:rPr>
          <w:lang w:val="fr-CA"/>
        </w:rPr>
      </w:pPr>
    </w:p>
    <w:p w14:paraId="32CA3068" w14:textId="77777777" w:rsidR="007C3CA2" w:rsidRPr="00B70CF9" w:rsidRDefault="007C3CA2" w:rsidP="007C3CA2">
      <w:pPr>
        <w:rPr>
          <w:lang w:val="fr-CA"/>
        </w:rPr>
      </w:pPr>
    </w:p>
    <w:p w14:paraId="7374D0B0" w14:textId="5A1DF78F" w:rsidR="002D6642" w:rsidRPr="00B70CF9" w:rsidRDefault="006F0E1A" w:rsidP="002D6642">
      <w:pPr>
        <w:pStyle w:val="Heading2"/>
        <w:rPr>
          <w:lang w:val="fr-CA"/>
        </w:rPr>
      </w:pPr>
      <w:r w:rsidRPr="00B70CF9">
        <w:rPr>
          <w:lang w:val="fr-CA"/>
        </w:rPr>
        <w:lastRenderedPageBreak/>
        <w:t>Code de sécurité s</w:t>
      </w:r>
      <w:r w:rsidR="00FA1AC9" w:rsidRPr="00B70CF9">
        <w:rPr>
          <w:lang w:val="fr-CA"/>
        </w:rPr>
        <w:t>ection A.3.1 - Directives sur la prescription des examens radiologiques</w:t>
      </w:r>
    </w:p>
    <w:tbl>
      <w:tblPr>
        <w:tblStyle w:val="TableGrid"/>
        <w:tblW w:w="13522" w:type="dxa"/>
        <w:tblInd w:w="-431" w:type="dxa"/>
        <w:tblLayout w:type="fixed"/>
        <w:tblLook w:val="04A0" w:firstRow="1" w:lastRow="0" w:firstColumn="1" w:lastColumn="0" w:noHBand="0" w:noVBand="1"/>
      </w:tblPr>
      <w:tblGrid>
        <w:gridCol w:w="798"/>
        <w:gridCol w:w="2180"/>
        <w:gridCol w:w="4162"/>
        <w:gridCol w:w="6382"/>
      </w:tblGrid>
      <w:tr w:rsidR="003B301B" w:rsidRPr="00B70CF9" w14:paraId="08A6D462" w14:textId="77777777" w:rsidTr="00FA1AC9">
        <w:trPr>
          <w:tblHeader/>
        </w:trPr>
        <w:tc>
          <w:tcPr>
            <w:tcW w:w="798" w:type="dxa"/>
            <w:shd w:val="clear" w:color="auto" w:fill="D9D9D9" w:themeFill="background1" w:themeFillShade="D9"/>
          </w:tcPr>
          <w:p w14:paraId="5321A44E" w14:textId="6AD8E8F7" w:rsidR="003B301B" w:rsidRPr="00B70CF9" w:rsidRDefault="003B301B" w:rsidP="003B301B">
            <w:pPr>
              <w:spacing w:before="60" w:after="60"/>
              <w:rPr>
                <w:sz w:val="24"/>
                <w:szCs w:val="24"/>
              </w:rPr>
            </w:pPr>
            <w:r w:rsidRPr="00B70CF9">
              <w:t>Article</w:t>
            </w:r>
          </w:p>
        </w:tc>
        <w:tc>
          <w:tcPr>
            <w:tcW w:w="2180" w:type="dxa"/>
            <w:shd w:val="clear" w:color="auto" w:fill="D9D9D9" w:themeFill="background1" w:themeFillShade="D9"/>
          </w:tcPr>
          <w:p w14:paraId="4CA91602" w14:textId="081EE4AE" w:rsidR="003B301B" w:rsidRPr="00B70CF9" w:rsidRDefault="003B301B" w:rsidP="003B301B">
            <w:pPr>
              <w:spacing w:before="60" w:after="60"/>
            </w:pPr>
            <w:r w:rsidRPr="00B70CF9">
              <w:rPr>
                <w:lang w:val="fr-CA"/>
              </w:rPr>
              <w:t>Type de modification</w:t>
            </w:r>
          </w:p>
        </w:tc>
        <w:tc>
          <w:tcPr>
            <w:tcW w:w="4162" w:type="dxa"/>
            <w:shd w:val="clear" w:color="auto" w:fill="D9D9D9" w:themeFill="background1" w:themeFillShade="D9"/>
          </w:tcPr>
          <w:p w14:paraId="0DBE241F" w14:textId="02C3544C" w:rsidR="003B301B" w:rsidRPr="00B70CF9" w:rsidRDefault="003B301B" w:rsidP="003B301B">
            <w:pPr>
              <w:spacing w:before="60" w:after="60"/>
            </w:pPr>
            <w:r w:rsidRPr="00B70CF9">
              <w:rPr>
                <w:lang w:val="fr-CA"/>
              </w:rPr>
              <w:t>Version actuelle</w:t>
            </w:r>
          </w:p>
        </w:tc>
        <w:tc>
          <w:tcPr>
            <w:tcW w:w="6382" w:type="dxa"/>
            <w:shd w:val="clear" w:color="auto" w:fill="D9D9D9" w:themeFill="background1" w:themeFillShade="D9"/>
          </w:tcPr>
          <w:p w14:paraId="527C611F" w14:textId="11B856E3" w:rsidR="003B301B" w:rsidRPr="00B70CF9" w:rsidRDefault="003B301B" w:rsidP="003B301B">
            <w:pPr>
              <w:spacing w:before="60" w:after="60"/>
            </w:pPr>
            <w:r w:rsidRPr="00B70CF9">
              <w:rPr>
                <w:lang w:val="fr-CA"/>
              </w:rPr>
              <w:t>Mise à jour proposée</w:t>
            </w:r>
          </w:p>
        </w:tc>
      </w:tr>
      <w:tr w:rsidR="008E3E7E" w:rsidRPr="00B70CF9" w14:paraId="6A66570E" w14:textId="77777777" w:rsidTr="00FA1AC9">
        <w:tc>
          <w:tcPr>
            <w:tcW w:w="798" w:type="dxa"/>
          </w:tcPr>
          <w:p w14:paraId="032E5938" w14:textId="0EA9838E" w:rsidR="008E3E7E" w:rsidRPr="00B70CF9" w:rsidRDefault="008E3E7E" w:rsidP="008E3E7E">
            <w:r w:rsidRPr="00B70CF9">
              <w:t>4.2</w:t>
            </w:r>
          </w:p>
        </w:tc>
        <w:tc>
          <w:tcPr>
            <w:tcW w:w="2180" w:type="dxa"/>
          </w:tcPr>
          <w:p w14:paraId="242173DD" w14:textId="1FDB3C95" w:rsidR="008E3E7E" w:rsidRPr="00B70CF9" w:rsidRDefault="006025D0" w:rsidP="008E3E7E">
            <w:pPr>
              <w:rPr>
                <w:lang w:val="fr-CA"/>
              </w:rPr>
            </w:pPr>
            <w:r w:rsidRPr="00B70CF9">
              <w:rPr>
                <w:lang w:val="fr-CA"/>
              </w:rPr>
              <w:t>Mise à jour de la référence</w:t>
            </w:r>
          </w:p>
        </w:tc>
        <w:tc>
          <w:tcPr>
            <w:tcW w:w="4162" w:type="dxa"/>
          </w:tcPr>
          <w:p w14:paraId="2E42333B" w14:textId="7D563610" w:rsidR="008E3E7E" w:rsidRPr="00B70CF9" w:rsidRDefault="006025D0" w:rsidP="00E07141">
            <w:pPr>
              <w:spacing w:after="120"/>
              <w:rPr>
                <w:lang w:val="fr-CA"/>
              </w:rPr>
            </w:pPr>
            <w:r w:rsidRPr="00B70CF9">
              <w:rPr>
                <w:lang w:val="fr-CA"/>
              </w:rPr>
              <w:t>Dernier paragraphe</w:t>
            </w:r>
          </w:p>
          <w:p w14:paraId="3266B9CF" w14:textId="26B8FC8D" w:rsidR="008E3E7E" w:rsidRPr="00B70CF9" w:rsidRDefault="006025D0" w:rsidP="00E07141">
            <w:pPr>
              <w:spacing w:after="180"/>
              <w:rPr>
                <w:lang w:val="fr-CA"/>
              </w:rPr>
            </w:pPr>
            <w:r w:rsidRPr="00B70CF9">
              <w:rPr>
                <w:lang w:val="fr-CA"/>
              </w:rPr>
              <w:t>Référence à l’édition de 2005 des Lignes directrices pour les examens d’imagerie diagnostique de l’Association canadienne des radiologistes (CAR)</w:t>
            </w:r>
          </w:p>
        </w:tc>
        <w:tc>
          <w:tcPr>
            <w:tcW w:w="6382" w:type="dxa"/>
          </w:tcPr>
          <w:p w14:paraId="7B94AFC1" w14:textId="77777777" w:rsidR="008E3E7E" w:rsidRPr="00B70CF9" w:rsidRDefault="008E3E7E" w:rsidP="00E07141">
            <w:pPr>
              <w:spacing w:after="120"/>
              <w:rPr>
                <w:lang w:val="fr-CA"/>
              </w:rPr>
            </w:pPr>
          </w:p>
          <w:p w14:paraId="29F3007C" w14:textId="71AFA67B" w:rsidR="008E3E7E" w:rsidRPr="00B70CF9" w:rsidRDefault="006025D0" w:rsidP="00E07141">
            <w:pPr>
              <w:spacing w:after="180"/>
              <w:rPr>
                <w:lang w:val="fr-CA"/>
              </w:rPr>
            </w:pPr>
            <w:r w:rsidRPr="00B70CF9">
              <w:rPr>
                <w:lang w:val="fr-CA"/>
              </w:rPr>
              <w:t>Remplacer par la référence au site Web de l’Association où se trouve l’édition actuelle des lignes directrices</w:t>
            </w:r>
            <w:r w:rsidR="008E3E7E" w:rsidRPr="00B70CF9">
              <w:rPr>
                <w:lang w:val="fr-CA"/>
              </w:rPr>
              <w:t>.</w:t>
            </w:r>
          </w:p>
        </w:tc>
      </w:tr>
    </w:tbl>
    <w:p w14:paraId="624F649F" w14:textId="1AB554D4" w:rsidR="002D6642" w:rsidRPr="00B70CF9" w:rsidRDefault="006F0E1A" w:rsidP="00A72F65">
      <w:pPr>
        <w:pStyle w:val="Heading2"/>
        <w:rPr>
          <w:lang w:val="fr-CA"/>
        </w:rPr>
      </w:pPr>
      <w:r w:rsidRPr="00B70CF9">
        <w:rPr>
          <w:lang w:val="fr-CA"/>
        </w:rPr>
        <w:t>Code de sécurité s</w:t>
      </w:r>
      <w:r w:rsidR="00FA1AC9" w:rsidRPr="00B70CF9">
        <w:rPr>
          <w:lang w:val="fr-CA"/>
        </w:rPr>
        <w:t>ection A.3.2 - Directives sur l'examen radiologique des femmes enceintes</w:t>
      </w:r>
    </w:p>
    <w:tbl>
      <w:tblPr>
        <w:tblStyle w:val="TableGrid"/>
        <w:tblW w:w="13522" w:type="dxa"/>
        <w:tblInd w:w="-431" w:type="dxa"/>
        <w:tblLayout w:type="fixed"/>
        <w:tblLook w:val="04A0" w:firstRow="1" w:lastRow="0" w:firstColumn="1" w:lastColumn="0" w:noHBand="0" w:noVBand="1"/>
      </w:tblPr>
      <w:tblGrid>
        <w:gridCol w:w="798"/>
        <w:gridCol w:w="2180"/>
        <w:gridCol w:w="4162"/>
        <w:gridCol w:w="6382"/>
      </w:tblGrid>
      <w:tr w:rsidR="003B301B" w:rsidRPr="00B70CF9" w14:paraId="55D77E28" w14:textId="77777777" w:rsidTr="03FE6C77">
        <w:trPr>
          <w:tblHeader/>
        </w:trPr>
        <w:tc>
          <w:tcPr>
            <w:tcW w:w="798" w:type="dxa"/>
            <w:shd w:val="clear" w:color="auto" w:fill="D9D9D9" w:themeFill="background1" w:themeFillShade="D9"/>
          </w:tcPr>
          <w:p w14:paraId="509BC1D2" w14:textId="456452C6" w:rsidR="003B301B" w:rsidRPr="00B70CF9" w:rsidRDefault="003B301B" w:rsidP="003B301B">
            <w:pPr>
              <w:spacing w:before="60" w:after="60"/>
              <w:rPr>
                <w:sz w:val="24"/>
                <w:szCs w:val="24"/>
              </w:rPr>
            </w:pPr>
            <w:r w:rsidRPr="00B70CF9">
              <w:t>Article</w:t>
            </w:r>
          </w:p>
        </w:tc>
        <w:tc>
          <w:tcPr>
            <w:tcW w:w="2180" w:type="dxa"/>
            <w:shd w:val="clear" w:color="auto" w:fill="D9D9D9" w:themeFill="background1" w:themeFillShade="D9"/>
          </w:tcPr>
          <w:p w14:paraId="0267720E" w14:textId="015EA4A0" w:rsidR="003B301B" w:rsidRPr="00B70CF9" w:rsidRDefault="003B301B" w:rsidP="003B301B">
            <w:pPr>
              <w:spacing w:before="60" w:after="60"/>
            </w:pPr>
            <w:r w:rsidRPr="00B70CF9">
              <w:rPr>
                <w:lang w:val="fr-CA"/>
              </w:rPr>
              <w:t>Type de modification</w:t>
            </w:r>
          </w:p>
        </w:tc>
        <w:tc>
          <w:tcPr>
            <w:tcW w:w="4162" w:type="dxa"/>
            <w:shd w:val="clear" w:color="auto" w:fill="D9D9D9" w:themeFill="background1" w:themeFillShade="D9"/>
          </w:tcPr>
          <w:p w14:paraId="558F319E" w14:textId="36F7C916" w:rsidR="003B301B" w:rsidRPr="00B70CF9" w:rsidRDefault="003B301B" w:rsidP="003B301B">
            <w:pPr>
              <w:spacing w:before="60" w:after="60"/>
            </w:pPr>
            <w:r w:rsidRPr="00B70CF9">
              <w:rPr>
                <w:lang w:val="fr-CA"/>
              </w:rPr>
              <w:t>Version actuelle</w:t>
            </w:r>
          </w:p>
        </w:tc>
        <w:tc>
          <w:tcPr>
            <w:tcW w:w="6382" w:type="dxa"/>
            <w:shd w:val="clear" w:color="auto" w:fill="D9D9D9" w:themeFill="background1" w:themeFillShade="D9"/>
          </w:tcPr>
          <w:p w14:paraId="716F4C85" w14:textId="628465A7" w:rsidR="003B301B" w:rsidRPr="00B70CF9" w:rsidRDefault="003B301B" w:rsidP="003B301B">
            <w:pPr>
              <w:spacing w:before="60" w:after="60"/>
            </w:pPr>
            <w:r w:rsidRPr="00B70CF9">
              <w:rPr>
                <w:lang w:val="fr-CA"/>
              </w:rPr>
              <w:t>Mise à jour proposée</w:t>
            </w:r>
          </w:p>
        </w:tc>
      </w:tr>
      <w:tr w:rsidR="008E3E7E" w:rsidRPr="00B70CF9" w14:paraId="6E5F6D4E" w14:textId="77777777" w:rsidTr="03FE6C77">
        <w:tc>
          <w:tcPr>
            <w:tcW w:w="798" w:type="dxa"/>
          </w:tcPr>
          <w:p w14:paraId="470F977A" w14:textId="0CECA177" w:rsidR="008E3E7E" w:rsidRPr="00B70CF9" w:rsidRDefault="008E3E7E" w:rsidP="008E3E7E">
            <w:r w:rsidRPr="00B70CF9">
              <w:t>4.3</w:t>
            </w:r>
          </w:p>
        </w:tc>
        <w:tc>
          <w:tcPr>
            <w:tcW w:w="2180" w:type="dxa"/>
          </w:tcPr>
          <w:p w14:paraId="3C330015" w14:textId="751CA0CA" w:rsidR="008E3E7E" w:rsidRPr="00B70CF9" w:rsidRDefault="000B416B" w:rsidP="008E3E7E">
            <w:r w:rsidRPr="00B70CF9">
              <w:t>Mise à jour</w:t>
            </w:r>
          </w:p>
        </w:tc>
        <w:tc>
          <w:tcPr>
            <w:tcW w:w="4162" w:type="dxa"/>
          </w:tcPr>
          <w:p w14:paraId="0B96FA87" w14:textId="197747CB" w:rsidR="008E3E7E" w:rsidRPr="00B70CF9" w:rsidRDefault="008E3E7E" w:rsidP="00E07141">
            <w:pPr>
              <w:spacing w:after="180"/>
              <w:rPr>
                <w:lang w:val="fr-CA"/>
              </w:rPr>
            </w:pPr>
            <w:r w:rsidRPr="00B70CF9">
              <w:rPr>
                <w:lang w:val="fr-CA"/>
              </w:rPr>
              <w:t xml:space="preserve">3. </w:t>
            </w:r>
            <w:r w:rsidR="00B244F3" w:rsidRPr="00B70CF9">
              <w:rPr>
                <w:lang w:val="fr-CA"/>
              </w:rPr>
              <w:t xml:space="preserve">Si l'examen radiologique du </w:t>
            </w:r>
            <w:proofErr w:type="spellStart"/>
            <w:r w:rsidR="00B244F3" w:rsidRPr="00B70CF9">
              <w:rPr>
                <w:lang w:val="fr-CA"/>
              </w:rPr>
              <w:t>foetus</w:t>
            </w:r>
            <w:proofErr w:type="spellEnd"/>
            <w:r w:rsidR="00B244F3" w:rsidRPr="00B70CF9">
              <w:rPr>
                <w:lang w:val="fr-CA"/>
              </w:rPr>
              <w:t xml:space="preserve"> est nécessaire, il faut placer la mère en décubitus ventral. Cette position protège le </w:t>
            </w:r>
            <w:proofErr w:type="spellStart"/>
            <w:r w:rsidR="00B244F3" w:rsidRPr="00B70CF9">
              <w:rPr>
                <w:lang w:val="fr-CA"/>
              </w:rPr>
              <w:t>foetus</w:t>
            </w:r>
            <w:proofErr w:type="spellEnd"/>
            <w:r w:rsidR="00B244F3" w:rsidRPr="00B70CF9">
              <w:rPr>
                <w:lang w:val="fr-CA"/>
              </w:rPr>
              <w:t xml:space="preserve"> contre le rayonnement de faible énergie et réduit donc la dose qu'il reçoit</w:t>
            </w:r>
            <w:r w:rsidRPr="00B70CF9">
              <w:rPr>
                <w:lang w:val="fr-CA"/>
              </w:rPr>
              <w:t>.</w:t>
            </w:r>
          </w:p>
        </w:tc>
        <w:tc>
          <w:tcPr>
            <w:tcW w:w="6382" w:type="dxa"/>
          </w:tcPr>
          <w:p w14:paraId="3A15B8CD" w14:textId="15E126CE" w:rsidR="008E3E7E" w:rsidRPr="00B70CF9" w:rsidRDefault="1D6BF834" w:rsidP="00E07141">
            <w:pPr>
              <w:spacing w:after="180"/>
              <w:rPr>
                <w:lang w:val="fr-CA"/>
              </w:rPr>
            </w:pPr>
            <w:r w:rsidRPr="00B70CF9">
              <w:rPr>
                <w:lang w:val="fr-CA"/>
              </w:rPr>
              <w:t xml:space="preserve">3. </w:t>
            </w:r>
            <w:r w:rsidR="5A732863" w:rsidRPr="00B70CF9">
              <w:rPr>
                <w:lang w:val="fr-CA"/>
              </w:rPr>
              <w:t>Si l’examen radiologique requis entraîne l’exposition directe de la région pelvienne, il faut placer la p</w:t>
            </w:r>
            <w:r w:rsidR="3C0EEB2C" w:rsidRPr="00B70CF9">
              <w:rPr>
                <w:lang w:val="fr-CA"/>
              </w:rPr>
              <w:t>ersonne</w:t>
            </w:r>
            <w:r w:rsidR="5A732863" w:rsidRPr="00B70CF9">
              <w:rPr>
                <w:lang w:val="fr-CA"/>
              </w:rPr>
              <w:t xml:space="preserve"> en décubitus ventral, si possible. Cette position protège le fœtus contre le rayonnement de faible énergie et réduit donc la dose qu’il reçoit</w:t>
            </w:r>
            <w:r w:rsidRPr="00B70CF9">
              <w:rPr>
                <w:lang w:val="fr-CA"/>
              </w:rPr>
              <w:t>.</w:t>
            </w:r>
          </w:p>
        </w:tc>
      </w:tr>
    </w:tbl>
    <w:p w14:paraId="56EBAD77" w14:textId="61934F7D" w:rsidR="002D6642" w:rsidRPr="00B70CF9" w:rsidRDefault="006F0E1A" w:rsidP="002D6642">
      <w:pPr>
        <w:pStyle w:val="Heading2"/>
        <w:rPr>
          <w:lang w:val="fr-CA"/>
        </w:rPr>
      </w:pPr>
      <w:r w:rsidRPr="00B70CF9">
        <w:rPr>
          <w:lang w:val="fr-CA"/>
        </w:rPr>
        <w:t>Code de sécurité s</w:t>
      </w:r>
      <w:r w:rsidR="00FA1AC9" w:rsidRPr="00B70CF9">
        <w:rPr>
          <w:lang w:val="fr-CA"/>
        </w:rPr>
        <w:t>ection A.3.3 - Directives pour effectuer les examens radiologiques</w:t>
      </w:r>
    </w:p>
    <w:tbl>
      <w:tblPr>
        <w:tblStyle w:val="TableGrid"/>
        <w:tblW w:w="13522" w:type="dxa"/>
        <w:tblInd w:w="-431" w:type="dxa"/>
        <w:tblLayout w:type="fixed"/>
        <w:tblLook w:val="04A0" w:firstRow="1" w:lastRow="0" w:firstColumn="1" w:lastColumn="0" w:noHBand="0" w:noVBand="1"/>
      </w:tblPr>
      <w:tblGrid>
        <w:gridCol w:w="798"/>
        <w:gridCol w:w="2180"/>
        <w:gridCol w:w="4162"/>
        <w:gridCol w:w="6382"/>
      </w:tblGrid>
      <w:tr w:rsidR="003B301B" w:rsidRPr="00B70CF9" w14:paraId="0E0734B4" w14:textId="77777777" w:rsidTr="03FE6C77">
        <w:trPr>
          <w:tblHeader/>
        </w:trPr>
        <w:tc>
          <w:tcPr>
            <w:tcW w:w="798" w:type="dxa"/>
            <w:shd w:val="clear" w:color="auto" w:fill="D9D9D9" w:themeFill="background1" w:themeFillShade="D9"/>
          </w:tcPr>
          <w:p w14:paraId="48EDEAD7" w14:textId="7A68AA60" w:rsidR="003B301B" w:rsidRPr="00B70CF9" w:rsidRDefault="003B301B" w:rsidP="003B301B">
            <w:pPr>
              <w:spacing w:before="60" w:after="60"/>
              <w:rPr>
                <w:sz w:val="24"/>
                <w:szCs w:val="24"/>
              </w:rPr>
            </w:pPr>
            <w:r w:rsidRPr="00B70CF9">
              <w:t>Article</w:t>
            </w:r>
          </w:p>
        </w:tc>
        <w:tc>
          <w:tcPr>
            <w:tcW w:w="2180" w:type="dxa"/>
            <w:shd w:val="clear" w:color="auto" w:fill="D9D9D9" w:themeFill="background1" w:themeFillShade="D9"/>
          </w:tcPr>
          <w:p w14:paraId="6A571D29" w14:textId="395944FC" w:rsidR="003B301B" w:rsidRPr="00B70CF9" w:rsidRDefault="003B301B" w:rsidP="003B301B">
            <w:pPr>
              <w:spacing w:before="60" w:after="60"/>
            </w:pPr>
            <w:r w:rsidRPr="00B70CF9">
              <w:rPr>
                <w:lang w:val="fr-CA"/>
              </w:rPr>
              <w:t>Type de modification</w:t>
            </w:r>
          </w:p>
        </w:tc>
        <w:tc>
          <w:tcPr>
            <w:tcW w:w="4162" w:type="dxa"/>
            <w:shd w:val="clear" w:color="auto" w:fill="D9D9D9" w:themeFill="background1" w:themeFillShade="D9"/>
          </w:tcPr>
          <w:p w14:paraId="2B06A3AF" w14:textId="2AA9AE0B" w:rsidR="003B301B" w:rsidRPr="00B70CF9" w:rsidRDefault="003B301B" w:rsidP="003B301B">
            <w:pPr>
              <w:spacing w:before="60" w:after="60"/>
            </w:pPr>
            <w:r w:rsidRPr="00B70CF9">
              <w:rPr>
                <w:lang w:val="fr-CA"/>
              </w:rPr>
              <w:t>Version actuelle</w:t>
            </w:r>
          </w:p>
        </w:tc>
        <w:tc>
          <w:tcPr>
            <w:tcW w:w="6382" w:type="dxa"/>
            <w:shd w:val="clear" w:color="auto" w:fill="D9D9D9" w:themeFill="background1" w:themeFillShade="D9"/>
          </w:tcPr>
          <w:p w14:paraId="38C238BB" w14:textId="2A2924E0" w:rsidR="003B301B" w:rsidRPr="00B70CF9" w:rsidRDefault="003B301B" w:rsidP="003B301B">
            <w:pPr>
              <w:spacing w:before="60" w:after="60"/>
            </w:pPr>
            <w:r w:rsidRPr="00B70CF9">
              <w:rPr>
                <w:lang w:val="fr-CA"/>
              </w:rPr>
              <w:t>Mise à jour proposée</w:t>
            </w:r>
          </w:p>
        </w:tc>
      </w:tr>
      <w:tr w:rsidR="008E3E7E" w:rsidRPr="00B70CF9" w14:paraId="3D362817" w14:textId="77777777" w:rsidTr="03FE6C77">
        <w:tc>
          <w:tcPr>
            <w:tcW w:w="798" w:type="dxa"/>
          </w:tcPr>
          <w:p w14:paraId="457D9DE7" w14:textId="3FCDE2E5" w:rsidR="008E3E7E" w:rsidRPr="00B70CF9" w:rsidRDefault="008E3E7E" w:rsidP="008E3E7E">
            <w:r w:rsidRPr="00B70CF9">
              <w:t>4.4</w:t>
            </w:r>
          </w:p>
        </w:tc>
        <w:tc>
          <w:tcPr>
            <w:tcW w:w="2180" w:type="dxa"/>
          </w:tcPr>
          <w:p w14:paraId="7F1F8FD0" w14:textId="592F1A35" w:rsidR="008E3E7E" w:rsidRPr="00B70CF9" w:rsidRDefault="000B416B" w:rsidP="008E3E7E">
            <w:r w:rsidRPr="00B70CF9">
              <w:t>Mise à jour</w:t>
            </w:r>
          </w:p>
        </w:tc>
        <w:tc>
          <w:tcPr>
            <w:tcW w:w="4162" w:type="dxa"/>
          </w:tcPr>
          <w:p w14:paraId="20FE7B42" w14:textId="0B05A229" w:rsidR="008E3E7E" w:rsidRPr="00B70CF9" w:rsidRDefault="008E3E7E" w:rsidP="00E07141">
            <w:pPr>
              <w:spacing w:after="120"/>
              <w:rPr>
                <w:lang w:val="fr-CA"/>
              </w:rPr>
            </w:pPr>
            <w:r w:rsidRPr="00B70CF9">
              <w:rPr>
                <w:lang w:val="fr-CA"/>
              </w:rPr>
              <w:t>Paragraph</w:t>
            </w:r>
            <w:r w:rsidR="00B244F3" w:rsidRPr="00B70CF9">
              <w:rPr>
                <w:lang w:val="fr-CA"/>
              </w:rPr>
              <w:t>e</w:t>
            </w:r>
            <w:r w:rsidRPr="00B70CF9">
              <w:rPr>
                <w:lang w:val="fr-CA"/>
              </w:rPr>
              <w:t xml:space="preserve"> 1</w:t>
            </w:r>
          </w:p>
          <w:p w14:paraId="78DD2A27" w14:textId="00EFF8C0" w:rsidR="008E3E7E" w:rsidRPr="00B70CF9" w:rsidRDefault="00B244F3" w:rsidP="00E07141">
            <w:pPr>
              <w:spacing w:after="180"/>
              <w:rPr>
                <w:lang w:val="fr-CA"/>
              </w:rPr>
            </w:pPr>
            <w:r w:rsidRPr="00B70CF9">
              <w:rPr>
                <w:lang w:val="fr-CA"/>
              </w:rPr>
              <w:t>À part l'élimination complète des examens radiologiques, la méthode la plus efficace de réduire l'exposition du patient est d'utiliser pour ces examens une bonne technique</w:t>
            </w:r>
            <w:r w:rsidR="008E3E7E" w:rsidRPr="00B70CF9">
              <w:rPr>
                <w:lang w:val="fr-CA"/>
              </w:rPr>
              <w:t>.</w:t>
            </w:r>
          </w:p>
        </w:tc>
        <w:tc>
          <w:tcPr>
            <w:tcW w:w="6382" w:type="dxa"/>
          </w:tcPr>
          <w:p w14:paraId="6B80F645" w14:textId="77777777" w:rsidR="008E3E7E" w:rsidRPr="00B70CF9" w:rsidRDefault="008E3E7E" w:rsidP="00E07141">
            <w:pPr>
              <w:spacing w:after="120"/>
              <w:rPr>
                <w:lang w:val="fr-CA"/>
              </w:rPr>
            </w:pPr>
          </w:p>
          <w:p w14:paraId="57A7034B" w14:textId="3F45DCF4" w:rsidR="008E3E7E" w:rsidRPr="00B70CF9" w:rsidRDefault="5A732863" w:rsidP="00B244F3">
            <w:pPr>
              <w:spacing w:after="180"/>
              <w:rPr>
                <w:lang w:val="fr-CA"/>
              </w:rPr>
            </w:pPr>
            <w:r w:rsidRPr="00B70CF9">
              <w:rPr>
                <w:lang w:val="fr-CA"/>
              </w:rPr>
              <w:t>À part l’élimination des examens radiologiques inutiles, la méthode la plus efficace pour réduire l’exposition du patient est d’utiliser une bonne technique lors de ces examens.</w:t>
            </w:r>
          </w:p>
        </w:tc>
      </w:tr>
    </w:tbl>
    <w:p w14:paraId="530456F2" w14:textId="70D7A697" w:rsidR="002D6642" w:rsidRPr="00B70CF9" w:rsidRDefault="006F0E1A" w:rsidP="002D6642">
      <w:pPr>
        <w:pStyle w:val="Heading2"/>
        <w:rPr>
          <w:lang w:val="fr-CA"/>
        </w:rPr>
      </w:pPr>
      <w:r w:rsidRPr="00B70CF9">
        <w:rPr>
          <w:lang w:val="fr-CA"/>
        </w:rPr>
        <w:t>Code de sécurité s</w:t>
      </w:r>
      <w:r w:rsidR="00FA1AC9" w:rsidRPr="00B70CF9">
        <w:rPr>
          <w:lang w:val="fr-CA"/>
        </w:rPr>
        <w:t>ection 3.3.1 - Exigences et recommandations générales</w:t>
      </w:r>
    </w:p>
    <w:tbl>
      <w:tblPr>
        <w:tblStyle w:val="TableGrid"/>
        <w:tblW w:w="13522" w:type="dxa"/>
        <w:tblInd w:w="-431" w:type="dxa"/>
        <w:tblLayout w:type="fixed"/>
        <w:tblLook w:val="04A0" w:firstRow="1" w:lastRow="0" w:firstColumn="1" w:lastColumn="0" w:noHBand="0" w:noVBand="1"/>
      </w:tblPr>
      <w:tblGrid>
        <w:gridCol w:w="798"/>
        <w:gridCol w:w="2180"/>
        <w:gridCol w:w="4162"/>
        <w:gridCol w:w="6382"/>
      </w:tblGrid>
      <w:tr w:rsidR="003B301B" w:rsidRPr="00B70CF9" w14:paraId="161CD749" w14:textId="77777777" w:rsidTr="00FA1AC9">
        <w:trPr>
          <w:tblHeader/>
        </w:trPr>
        <w:tc>
          <w:tcPr>
            <w:tcW w:w="798" w:type="dxa"/>
            <w:shd w:val="clear" w:color="auto" w:fill="D9D9D9" w:themeFill="background1" w:themeFillShade="D9"/>
          </w:tcPr>
          <w:p w14:paraId="454A6252" w14:textId="7EA322A4" w:rsidR="003B301B" w:rsidRPr="00B70CF9" w:rsidRDefault="003B301B" w:rsidP="003B301B">
            <w:pPr>
              <w:spacing w:before="60" w:after="60"/>
              <w:rPr>
                <w:sz w:val="24"/>
                <w:szCs w:val="24"/>
              </w:rPr>
            </w:pPr>
            <w:r w:rsidRPr="00B70CF9">
              <w:t>Article</w:t>
            </w:r>
          </w:p>
        </w:tc>
        <w:tc>
          <w:tcPr>
            <w:tcW w:w="2180" w:type="dxa"/>
            <w:shd w:val="clear" w:color="auto" w:fill="D9D9D9" w:themeFill="background1" w:themeFillShade="D9"/>
          </w:tcPr>
          <w:p w14:paraId="51AAABB8" w14:textId="49FDAA5E" w:rsidR="003B301B" w:rsidRPr="00B70CF9" w:rsidRDefault="003B301B" w:rsidP="003B301B">
            <w:pPr>
              <w:spacing w:before="60" w:after="60"/>
            </w:pPr>
            <w:r w:rsidRPr="00B70CF9">
              <w:rPr>
                <w:lang w:val="fr-CA"/>
              </w:rPr>
              <w:t>Type de modification</w:t>
            </w:r>
          </w:p>
        </w:tc>
        <w:tc>
          <w:tcPr>
            <w:tcW w:w="4162" w:type="dxa"/>
            <w:shd w:val="clear" w:color="auto" w:fill="D9D9D9" w:themeFill="background1" w:themeFillShade="D9"/>
          </w:tcPr>
          <w:p w14:paraId="1B8A9A12" w14:textId="299A97A4" w:rsidR="003B301B" w:rsidRPr="00B70CF9" w:rsidRDefault="003B301B" w:rsidP="003B301B">
            <w:pPr>
              <w:spacing w:before="60" w:after="60"/>
            </w:pPr>
            <w:r w:rsidRPr="00B70CF9">
              <w:rPr>
                <w:lang w:val="fr-CA"/>
              </w:rPr>
              <w:t>Version actuelle</w:t>
            </w:r>
          </w:p>
        </w:tc>
        <w:tc>
          <w:tcPr>
            <w:tcW w:w="6382" w:type="dxa"/>
            <w:shd w:val="clear" w:color="auto" w:fill="D9D9D9" w:themeFill="background1" w:themeFillShade="D9"/>
          </w:tcPr>
          <w:p w14:paraId="2F45716B" w14:textId="7A43681A" w:rsidR="003B301B" w:rsidRPr="00B70CF9" w:rsidRDefault="003B301B" w:rsidP="003B301B">
            <w:pPr>
              <w:spacing w:before="60" w:after="60"/>
            </w:pPr>
            <w:r w:rsidRPr="00B70CF9">
              <w:rPr>
                <w:lang w:val="fr-CA"/>
              </w:rPr>
              <w:t>Mise à jour proposée</w:t>
            </w:r>
          </w:p>
        </w:tc>
      </w:tr>
      <w:tr w:rsidR="008E3E7E" w:rsidRPr="00B70CF9" w14:paraId="75F0BEE3" w14:textId="77777777" w:rsidTr="00FA1AC9">
        <w:tc>
          <w:tcPr>
            <w:tcW w:w="798" w:type="dxa"/>
          </w:tcPr>
          <w:p w14:paraId="6B7BD4F2" w14:textId="09F3A3C7" w:rsidR="008E3E7E" w:rsidRPr="00B70CF9" w:rsidRDefault="008E3E7E" w:rsidP="008E3E7E">
            <w:r w:rsidRPr="00B70CF9">
              <w:t>4.5</w:t>
            </w:r>
          </w:p>
        </w:tc>
        <w:tc>
          <w:tcPr>
            <w:tcW w:w="2180" w:type="dxa"/>
          </w:tcPr>
          <w:p w14:paraId="08A5486B" w14:textId="3B43A400" w:rsidR="008E3E7E" w:rsidRPr="00B70CF9" w:rsidRDefault="000B416B" w:rsidP="008E3E7E">
            <w:r w:rsidRPr="00B70CF9">
              <w:t>Mise à jour</w:t>
            </w:r>
          </w:p>
        </w:tc>
        <w:tc>
          <w:tcPr>
            <w:tcW w:w="4162" w:type="dxa"/>
          </w:tcPr>
          <w:p w14:paraId="47D7F821" w14:textId="4B53E4B0" w:rsidR="008E3E7E" w:rsidRPr="00B70CF9" w:rsidRDefault="008E3E7E" w:rsidP="00E07141">
            <w:pPr>
              <w:spacing w:after="180"/>
              <w:rPr>
                <w:lang w:val="fr-CA"/>
              </w:rPr>
            </w:pPr>
            <w:r w:rsidRPr="00B70CF9">
              <w:rPr>
                <w:lang w:val="fr-CA"/>
              </w:rPr>
              <w:t xml:space="preserve">10. </w:t>
            </w:r>
            <w:r w:rsidR="009D7F83" w:rsidRPr="00B70CF9">
              <w:rPr>
                <w:lang w:val="fr-CA"/>
              </w:rPr>
              <w:t xml:space="preserve">Les examens radiologiques des nourrissons et des enfants doivent être </w:t>
            </w:r>
            <w:r w:rsidR="009D7F83" w:rsidRPr="00B70CF9">
              <w:rPr>
                <w:lang w:val="fr-CA"/>
              </w:rPr>
              <w:lastRenderedPageBreak/>
              <w:t>effectués uniquement avec des techniques et des paramètres de charge qui ont été modifiés en fonction de la taille et de l'âge</w:t>
            </w:r>
            <w:r w:rsidRPr="00B70CF9">
              <w:rPr>
                <w:lang w:val="fr-CA"/>
              </w:rPr>
              <w:t>.</w:t>
            </w:r>
          </w:p>
        </w:tc>
        <w:tc>
          <w:tcPr>
            <w:tcW w:w="6382" w:type="dxa"/>
          </w:tcPr>
          <w:p w14:paraId="4356D9DD" w14:textId="52EA36AC" w:rsidR="008E3E7E" w:rsidRPr="00B70CF9" w:rsidRDefault="008E3E7E" w:rsidP="00E07141">
            <w:pPr>
              <w:spacing w:after="180"/>
              <w:rPr>
                <w:lang w:val="fr-CA"/>
              </w:rPr>
            </w:pPr>
            <w:r w:rsidRPr="00B70CF9">
              <w:rPr>
                <w:lang w:val="fr-CA"/>
              </w:rPr>
              <w:lastRenderedPageBreak/>
              <w:t xml:space="preserve">10. </w:t>
            </w:r>
            <w:r w:rsidR="009D7F83" w:rsidRPr="00B70CF9">
              <w:rPr>
                <w:lang w:val="fr-CA"/>
              </w:rPr>
              <w:t xml:space="preserve">Les examens radiologiques des nourrissons et des enfants ne doivent être effectués qu’à l’aide de techniques et de paramètres de </w:t>
            </w:r>
            <w:r w:rsidR="009D7F83" w:rsidRPr="00B70CF9">
              <w:rPr>
                <w:lang w:val="fr-CA"/>
              </w:rPr>
              <w:lastRenderedPageBreak/>
              <w:t>charge qui ont été modifiés en fonction de la taille et de l’âge</w:t>
            </w:r>
            <w:r w:rsidR="00412734" w:rsidRPr="00B70CF9">
              <w:rPr>
                <w:lang w:val="fr-CA"/>
              </w:rPr>
              <w:t xml:space="preserve"> du patient</w:t>
            </w:r>
            <w:r w:rsidR="009D7F83" w:rsidRPr="00B70CF9">
              <w:rPr>
                <w:lang w:val="fr-CA"/>
              </w:rPr>
              <w:t>.</w:t>
            </w:r>
          </w:p>
        </w:tc>
      </w:tr>
    </w:tbl>
    <w:p w14:paraId="51A7F31F" w14:textId="04BA1F0E" w:rsidR="002D6642" w:rsidRPr="00B70CF9" w:rsidRDefault="001C0C0D" w:rsidP="0053410E">
      <w:pPr>
        <w:pStyle w:val="Heading2"/>
        <w:rPr>
          <w:lang w:val="fr-CA"/>
        </w:rPr>
      </w:pPr>
      <w:r w:rsidRPr="00B70CF9">
        <w:rPr>
          <w:lang w:val="fr-CA"/>
        </w:rPr>
        <w:lastRenderedPageBreak/>
        <w:t>Code de sécurité s</w:t>
      </w:r>
      <w:r w:rsidR="00FA1AC9" w:rsidRPr="00B70CF9">
        <w:rPr>
          <w:lang w:val="fr-CA"/>
        </w:rPr>
        <w:t>ection 3.3.2 – Exigences et recommandations sur les procédures radiographiques</w:t>
      </w:r>
    </w:p>
    <w:tbl>
      <w:tblPr>
        <w:tblStyle w:val="TableGrid"/>
        <w:tblW w:w="13523" w:type="dxa"/>
        <w:tblInd w:w="-431" w:type="dxa"/>
        <w:tblLayout w:type="fixed"/>
        <w:tblLook w:val="04A0" w:firstRow="1" w:lastRow="0" w:firstColumn="1" w:lastColumn="0" w:noHBand="0" w:noVBand="1"/>
      </w:tblPr>
      <w:tblGrid>
        <w:gridCol w:w="798"/>
        <w:gridCol w:w="2180"/>
        <w:gridCol w:w="4162"/>
        <w:gridCol w:w="6383"/>
      </w:tblGrid>
      <w:tr w:rsidR="003B301B" w:rsidRPr="00B70CF9" w14:paraId="1CDBDCA0" w14:textId="77777777" w:rsidTr="03FE6C77">
        <w:trPr>
          <w:tblHeader/>
        </w:trPr>
        <w:tc>
          <w:tcPr>
            <w:tcW w:w="798" w:type="dxa"/>
            <w:shd w:val="clear" w:color="auto" w:fill="D9D9D9" w:themeFill="background1" w:themeFillShade="D9"/>
          </w:tcPr>
          <w:p w14:paraId="4D09639C" w14:textId="3B81B573" w:rsidR="003B301B" w:rsidRPr="00B70CF9" w:rsidRDefault="003B301B" w:rsidP="003B301B">
            <w:pPr>
              <w:spacing w:before="60" w:after="60"/>
              <w:rPr>
                <w:sz w:val="24"/>
                <w:szCs w:val="24"/>
              </w:rPr>
            </w:pPr>
            <w:r w:rsidRPr="00B70CF9">
              <w:t>Article</w:t>
            </w:r>
          </w:p>
        </w:tc>
        <w:tc>
          <w:tcPr>
            <w:tcW w:w="2180" w:type="dxa"/>
            <w:shd w:val="clear" w:color="auto" w:fill="D9D9D9" w:themeFill="background1" w:themeFillShade="D9"/>
          </w:tcPr>
          <w:p w14:paraId="7C3F278B" w14:textId="7015FAAF" w:rsidR="003B301B" w:rsidRPr="00B70CF9" w:rsidRDefault="003B301B" w:rsidP="003B301B">
            <w:pPr>
              <w:spacing w:before="60" w:after="60"/>
            </w:pPr>
            <w:r w:rsidRPr="00B70CF9">
              <w:rPr>
                <w:lang w:val="fr-CA"/>
              </w:rPr>
              <w:t>Type de modification</w:t>
            </w:r>
          </w:p>
        </w:tc>
        <w:tc>
          <w:tcPr>
            <w:tcW w:w="4162" w:type="dxa"/>
            <w:shd w:val="clear" w:color="auto" w:fill="D9D9D9" w:themeFill="background1" w:themeFillShade="D9"/>
          </w:tcPr>
          <w:p w14:paraId="1DDD0878" w14:textId="0957FE34" w:rsidR="003B301B" w:rsidRPr="00B70CF9" w:rsidRDefault="003B301B" w:rsidP="003B301B">
            <w:pPr>
              <w:spacing w:before="60" w:after="60"/>
            </w:pPr>
            <w:r w:rsidRPr="00B70CF9">
              <w:rPr>
                <w:lang w:val="fr-CA"/>
              </w:rPr>
              <w:t>Version actuelle</w:t>
            </w:r>
          </w:p>
        </w:tc>
        <w:tc>
          <w:tcPr>
            <w:tcW w:w="6383" w:type="dxa"/>
            <w:shd w:val="clear" w:color="auto" w:fill="D9D9D9" w:themeFill="background1" w:themeFillShade="D9"/>
          </w:tcPr>
          <w:p w14:paraId="439A9891" w14:textId="494D8DCC" w:rsidR="003B301B" w:rsidRPr="00B70CF9" w:rsidRDefault="003B301B" w:rsidP="003B301B">
            <w:pPr>
              <w:spacing w:before="60" w:after="60"/>
            </w:pPr>
            <w:r w:rsidRPr="00B70CF9">
              <w:rPr>
                <w:lang w:val="fr-CA"/>
              </w:rPr>
              <w:t>Mise à jour proposée</w:t>
            </w:r>
          </w:p>
        </w:tc>
      </w:tr>
      <w:tr w:rsidR="008E3E7E" w:rsidRPr="00B70CF9" w14:paraId="52A36C17" w14:textId="77777777" w:rsidTr="03FE6C77">
        <w:tc>
          <w:tcPr>
            <w:tcW w:w="798" w:type="dxa"/>
          </w:tcPr>
          <w:p w14:paraId="39ABB9D2" w14:textId="4EA25954" w:rsidR="008E3E7E" w:rsidRPr="00B70CF9" w:rsidRDefault="008E3E7E" w:rsidP="008E3E7E">
            <w:r w:rsidRPr="00B70CF9">
              <w:t>4.6</w:t>
            </w:r>
          </w:p>
        </w:tc>
        <w:tc>
          <w:tcPr>
            <w:tcW w:w="2180" w:type="dxa"/>
          </w:tcPr>
          <w:p w14:paraId="0C048303" w14:textId="2C6E5512" w:rsidR="008E3E7E" w:rsidRPr="00B70CF9" w:rsidRDefault="000B416B" w:rsidP="008E3E7E">
            <w:r w:rsidRPr="00B70CF9">
              <w:t>Mise à jour</w:t>
            </w:r>
          </w:p>
        </w:tc>
        <w:tc>
          <w:tcPr>
            <w:tcW w:w="4162" w:type="dxa"/>
          </w:tcPr>
          <w:p w14:paraId="2422B5C6" w14:textId="351091A1" w:rsidR="008E3E7E" w:rsidRPr="00B70CF9" w:rsidRDefault="008E3E7E" w:rsidP="00E07141">
            <w:pPr>
              <w:spacing w:after="180"/>
              <w:rPr>
                <w:lang w:val="fr-CA"/>
              </w:rPr>
            </w:pPr>
            <w:r w:rsidRPr="00B70CF9">
              <w:rPr>
                <w:lang w:val="fr-CA"/>
              </w:rPr>
              <w:t xml:space="preserve">1. </w:t>
            </w:r>
            <w:r w:rsidR="008F6AD3" w:rsidRPr="00B70CF9">
              <w:rPr>
                <w:lang w:val="fr-CA"/>
              </w:rPr>
              <w:t>Les bords du faisceau devraient être visibles sur tous les clichés afin de montrer que seule la surface nécessaire a été irradiée. Les dimensions du récepteur d'image doivent être aussi petites que le permet l'objectif diagnostique poursuivi</w:t>
            </w:r>
            <w:r w:rsidRPr="00B70CF9">
              <w:rPr>
                <w:lang w:val="fr-CA"/>
              </w:rPr>
              <w:t>.</w:t>
            </w:r>
          </w:p>
        </w:tc>
        <w:tc>
          <w:tcPr>
            <w:tcW w:w="6383" w:type="dxa"/>
          </w:tcPr>
          <w:p w14:paraId="62A442CC" w14:textId="1BB6F5A7" w:rsidR="008E3E7E" w:rsidRPr="00B70CF9" w:rsidRDefault="1D6BF834" w:rsidP="00E07141">
            <w:pPr>
              <w:spacing w:after="180"/>
              <w:rPr>
                <w:lang w:val="fr-CA"/>
              </w:rPr>
            </w:pPr>
            <w:r w:rsidRPr="00B70CF9">
              <w:rPr>
                <w:lang w:val="fr-CA"/>
              </w:rPr>
              <w:t xml:space="preserve">1. </w:t>
            </w:r>
            <w:r w:rsidR="557BA6C4" w:rsidRPr="00B70CF9">
              <w:rPr>
                <w:lang w:val="fr-CA"/>
              </w:rPr>
              <w:t>Les bords du faisceau devraient être visibles sur tous les clichés afin de s’assurer que seule la surface nécessaire a été irradiée. Le</w:t>
            </w:r>
            <w:r w:rsidR="27B69A4D" w:rsidRPr="00B70CF9">
              <w:rPr>
                <w:lang w:val="fr-CA"/>
              </w:rPr>
              <w:t xml:space="preserve"> </w:t>
            </w:r>
            <w:r w:rsidR="557BA6C4" w:rsidRPr="00B70CF9">
              <w:rPr>
                <w:lang w:val="fr-CA"/>
              </w:rPr>
              <w:t xml:space="preserve">récepteur d’image </w:t>
            </w:r>
            <w:r w:rsidR="11D1B9D5" w:rsidRPr="00B70CF9">
              <w:rPr>
                <w:lang w:val="fr-CA"/>
              </w:rPr>
              <w:t>sélectionné</w:t>
            </w:r>
            <w:r w:rsidR="4F601B35" w:rsidRPr="00B70CF9">
              <w:rPr>
                <w:lang w:val="fr-CA"/>
              </w:rPr>
              <w:t xml:space="preserve"> </w:t>
            </w:r>
            <w:r w:rsidR="557BA6C4" w:rsidRPr="00B70CF9">
              <w:rPr>
                <w:lang w:val="fr-CA"/>
              </w:rPr>
              <w:t xml:space="preserve">et </w:t>
            </w:r>
            <w:r w:rsidR="7BD38156" w:rsidRPr="00B70CF9">
              <w:rPr>
                <w:lang w:val="fr-CA"/>
              </w:rPr>
              <w:t xml:space="preserve">les dimensions </w:t>
            </w:r>
            <w:r w:rsidR="557BA6C4" w:rsidRPr="00B70CF9">
              <w:rPr>
                <w:lang w:val="fr-CA"/>
              </w:rPr>
              <w:t>du champ de rayons X collimatés doivent être aussi petites que le permet l’objectif diagnostique poursuivi</w:t>
            </w:r>
            <w:r w:rsidRPr="00B70CF9">
              <w:rPr>
                <w:lang w:val="fr-CA"/>
              </w:rPr>
              <w:t>.</w:t>
            </w:r>
          </w:p>
        </w:tc>
      </w:tr>
      <w:tr w:rsidR="008E3E7E" w:rsidRPr="00B70CF9" w14:paraId="7624D425" w14:textId="77777777" w:rsidTr="03FE6C77">
        <w:tc>
          <w:tcPr>
            <w:tcW w:w="798" w:type="dxa"/>
          </w:tcPr>
          <w:p w14:paraId="03F14B2F" w14:textId="3BDFB1D1" w:rsidR="008E3E7E" w:rsidRPr="00B70CF9" w:rsidRDefault="008E3E7E" w:rsidP="008E3E7E">
            <w:r w:rsidRPr="00B70CF9">
              <w:t>4.7</w:t>
            </w:r>
          </w:p>
        </w:tc>
        <w:tc>
          <w:tcPr>
            <w:tcW w:w="2180" w:type="dxa"/>
          </w:tcPr>
          <w:p w14:paraId="5ADE0830" w14:textId="7EA08E4A" w:rsidR="008E3E7E" w:rsidRPr="00B70CF9" w:rsidRDefault="000B416B" w:rsidP="008E3E7E">
            <w:r w:rsidRPr="00B70CF9">
              <w:t>Mise à jour</w:t>
            </w:r>
          </w:p>
        </w:tc>
        <w:tc>
          <w:tcPr>
            <w:tcW w:w="4162" w:type="dxa"/>
          </w:tcPr>
          <w:p w14:paraId="12ED0989" w14:textId="7A962DC0" w:rsidR="008E3E7E" w:rsidRPr="00B70CF9" w:rsidRDefault="008E3E7E" w:rsidP="00E07141">
            <w:pPr>
              <w:spacing w:after="180"/>
              <w:rPr>
                <w:lang w:val="fr-CA"/>
              </w:rPr>
            </w:pPr>
            <w:r w:rsidRPr="00B70CF9">
              <w:rPr>
                <w:lang w:val="fr-CA"/>
              </w:rPr>
              <w:t xml:space="preserve">2. </w:t>
            </w:r>
            <w:r w:rsidR="008F6AD3" w:rsidRPr="00B70CF9">
              <w:rPr>
                <w:lang w:val="fr-CA"/>
              </w:rPr>
              <w:t>Pour l'imagerie utilisant des films, des écrans-films combinés les plus sensibles, compatible avec des résultats acceptables, devraient être utilisés</w:t>
            </w:r>
            <w:r w:rsidRPr="00B70CF9">
              <w:rPr>
                <w:lang w:val="fr-CA"/>
              </w:rPr>
              <w:t>.</w:t>
            </w:r>
          </w:p>
        </w:tc>
        <w:tc>
          <w:tcPr>
            <w:tcW w:w="6383" w:type="dxa"/>
          </w:tcPr>
          <w:p w14:paraId="2A93760F" w14:textId="2B1DB525" w:rsidR="008E3E7E" w:rsidRPr="00B70CF9" w:rsidRDefault="008E3E7E" w:rsidP="00E07141">
            <w:pPr>
              <w:spacing w:after="180"/>
              <w:rPr>
                <w:lang w:val="fr-CA"/>
              </w:rPr>
            </w:pPr>
            <w:r w:rsidRPr="00B70CF9">
              <w:rPr>
                <w:lang w:val="fr-CA"/>
              </w:rPr>
              <w:t xml:space="preserve">2. </w:t>
            </w:r>
            <w:r w:rsidR="008F6AD3" w:rsidRPr="00B70CF9">
              <w:rPr>
                <w:lang w:val="fr-CA"/>
              </w:rPr>
              <w:t>Pour l’imagerie utilisant des films (lorsqu’une radiographie numérique n’est pas possible), les écrans-films combinés les plus sensibles, compatibles avec des résultats acceptables, devraient être utilisés</w:t>
            </w:r>
            <w:r w:rsidRPr="00B70CF9">
              <w:rPr>
                <w:lang w:val="fr-CA"/>
              </w:rPr>
              <w:t>.</w:t>
            </w:r>
          </w:p>
        </w:tc>
      </w:tr>
    </w:tbl>
    <w:p w14:paraId="72FD746E" w14:textId="17193B61" w:rsidR="002D6642" w:rsidRPr="00B70CF9" w:rsidRDefault="001C0C0D" w:rsidP="0053410E">
      <w:pPr>
        <w:pStyle w:val="Heading2"/>
        <w:rPr>
          <w:lang w:val="fr-CA"/>
        </w:rPr>
      </w:pPr>
      <w:r w:rsidRPr="00B70CF9">
        <w:rPr>
          <w:lang w:val="fr-CA"/>
        </w:rPr>
        <w:t>Code de sécurité s</w:t>
      </w:r>
      <w:r w:rsidR="00FA1AC9" w:rsidRPr="00B70CF9">
        <w:rPr>
          <w:lang w:val="fr-CA"/>
        </w:rPr>
        <w:t>ection 3.3.4 – Exigences et recommandations sur l'angiographie</w:t>
      </w:r>
    </w:p>
    <w:tbl>
      <w:tblPr>
        <w:tblStyle w:val="TableGrid"/>
        <w:tblW w:w="13522" w:type="dxa"/>
        <w:tblInd w:w="-431" w:type="dxa"/>
        <w:tblLayout w:type="fixed"/>
        <w:tblLook w:val="04A0" w:firstRow="1" w:lastRow="0" w:firstColumn="1" w:lastColumn="0" w:noHBand="0" w:noVBand="1"/>
      </w:tblPr>
      <w:tblGrid>
        <w:gridCol w:w="798"/>
        <w:gridCol w:w="2180"/>
        <w:gridCol w:w="4162"/>
        <w:gridCol w:w="6382"/>
      </w:tblGrid>
      <w:tr w:rsidR="003B301B" w:rsidRPr="00B70CF9" w14:paraId="6651118A" w14:textId="77777777" w:rsidTr="120106F9">
        <w:trPr>
          <w:tblHeader/>
        </w:trPr>
        <w:tc>
          <w:tcPr>
            <w:tcW w:w="798" w:type="dxa"/>
            <w:shd w:val="clear" w:color="auto" w:fill="D9D9D9" w:themeFill="background1" w:themeFillShade="D9"/>
          </w:tcPr>
          <w:p w14:paraId="42BE1850" w14:textId="68DEEEC4" w:rsidR="003B301B" w:rsidRPr="00B70CF9" w:rsidRDefault="003B301B" w:rsidP="003B301B">
            <w:pPr>
              <w:spacing w:before="60" w:after="60"/>
              <w:rPr>
                <w:sz w:val="24"/>
                <w:szCs w:val="24"/>
              </w:rPr>
            </w:pPr>
            <w:r w:rsidRPr="00B70CF9">
              <w:t>Article</w:t>
            </w:r>
          </w:p>
        </w:tc>
        <w:tc>
          <w:tcPr>
            <w:tcW w:w="2180" w:type="dxa"/>
            <w:shd w:val="clear" w:color="auto" w:fill="D9D9D9" w:themeFill="background1" w:themeFillShade="D9"/>
          </w:tcPr>
          <w:p w14:paraId="11B78A42" w14:textId="41097796" w:rsidR="003B301B" w:rsidRPr="00B70CF9" w:rsidRDefault="003B301B" w:rsidP="003B301B">
            <w:pPr>
              <w:spacing w:before="60" w:after="60"/>
            </w:pPr>
            <w:r w:rsidRPr="00B70CF9">
              <w:rPr>
                <w:lang w:val="fr-CA"/>
              </w:rPr>
              <w:t>Type de modification</w:t>
            </w:r>
          </w:p>
        </w:tc>
        <w:tc>
          <w:tcPr>
            <w:tcW w:w="4162" w:type="dxa"/>
            <w:shd w:val="clear" w:color="auto" w:fill="D9D9D9" w:themeFill="background1" w:themeFillShade="D9"/>
          </w:tcPr>
          <w:p w14:paraId="493FCD9C" w14:textId="0923FEE9" w:rsidR="003B301B" w:rsidRPr="00B70CF9" w:rsidRDefault="003B301B" w:rsidP="003B301B">
            <w:pPr>
              <w:spacing w:before="60" w:after="60"/>
            </w:pPr>
            <w:r w:rsidRPr="00B70CF9">
              <w:rPr>
                <w:lang w:val="fr-CA"/>
              </w:rPr>
              <w:t>Version actuelle</w:t>
            </w:r>
          </w:p>
        </w:tc>
        <w:tc>
          <w:tcPr>
            <w:tcW w:w="6382" w:type="dxa"/>
            <w:shd w:val="clear" w:color="auto" w:fill="D9D9D9" w:themeFill="background1" w:themeFillShade="D9"/>
          </w:tcPr>
          <w:p w14:paraId="2FBFA606" w14:textId="50BF523B" w:rsidR="003B301B" w:rsidRPr="00B70CF9" w:rsidRDefault="003B301B" w:rsidP="003B301B">
            <w:pPr>
              <w:spacing w:before="60" w:after="60"/>
            </w:pPr>
            <w:r w:rsidRPr="00B70CF9">
              <w:rPr>
                <w:lang w:val="fr-CA"/>
              </w:rPr>
              <w:t>Mise à jour proposée</w:t>
            </w:r>
          </w:p>
        </w:tc>
      </w:tr>
      <w:tr w:rsidR="008E3E7E" w:rsidRPr="00B70CF9" w14:paraId="33DDE43D" w14:textId="77777777" w:rsidTr="120106F9">
        <w:tc>
          <w:tcPr>
            <w:tcW w:w="798" w:type="dxa"/>
          </w:tcPr>
          <w:p w14:paraId="4F1AC169" w14:textId="01442102" w:rsidR="008E3E7E" w:rsidRPr="00B70CF9" w:rsidRDefault="008E3E7E" w:rsidP="008E3E7E">
            <w:r w:rsidRPr="00B70CF9">
              <w:t>4.8</w:t>
            </w:r>
          </w:p>
        </w:tc>
        <w:tc>
          <w:tcPr>
            <w:tcW w:w="2180" w:type="dxa"/>
          </w:tcPr>
          <w:p w14:paraId="507AB0A9" w14:textId="6C903D34" w:rsidR="008E3E7E" w:rsidRPr="00B70CF9" w:rsidRDefault="000B416B" w:rsidP="008E3E7E">
            <w:r w:rsidRPr="00B70CF9">
              <w:t>Mise à jour</w:t>
            </w:r>
          </w:p>
        </w:tc>
        <w:tc>
          <w:tcPr>
            <w:tcW w:w="4162" w:type="dxa"/>
          </w:tcPr>
          <w:p w14:paraId="0DD8233B" w14:textId="0A945E2E" w:rsidR="008E3E7E" w:rsidRPr="00B70CF9" w:rsidRDefault="008E3E7E" w:rsidP="00D77761">
            <w:pPr>
              <w:spacing w:after="180"/>
              <w:rPr>
                <w:lang w:val="fr-CA"/>
              </w:rPr>
            </w:pPr>
            <w:r w:rsidRPr="00B70CF9">
              <w:rPr>
                <w:lang w:val="fr-CA"/>
              </w:rPr>
              <w:t xml:space="preserve">4. </w:t>
            </w:r>
            <w:r w:rsidR="00A876B2" w:rsidRPr="00B70CF9">
              <w:rPr>
                <w:lang w:val="fr-CA"/>
              </w:rPr>
              <w:t>Tenir le tube radiogène aussi loin que possible et l'intensificateur d'image aussi proche que possible du patient</w:t>
            </w:r>
            <w:r w:rsidRPr="00B70CF9">
              <w:rPr>
                <w:lang w:val="fr-CA"/>
              </w:rPr>
              <w:t>.</w:t>
            </w:r>
          </w:p>
        </w:tc>
        <w:tc>
          <w:tcPr>
            <w:tcW w:w="6382" w:type="dxa"/>
          </w:tcPr>
          <w:p w14:paraId="37CC4E20" w14:textId="7AAF40A3" w:rsidR="008E3E7E" w:rsidRPr="00B70CF9" w:rsidRDefault="008E3E7E" w:rsidP="00D77761">
            <w:pPr>
              <w:spacing w:after="180"/>
              <w:rPr>
                <w:lang w:val="fr-CA"/>
              </w:rPr>
            </w:pPr>
            <w:r w:rsidRPr="00B70CF9">
              <w:rPr>
                <w:lang w:val="fr-CA"/>
              </w:rPr>
              <w:t xml:space="preserve">4. </w:t>
            </w:r>
            <w:r w:rsidR="4974CDB7" w:rsidRPr="00B70CF9">
              <w:rPr>
                <w:lang w:val="fr-CA"/>
              </w:rPr>
              <w:t xml:space="preserve">Tenir le tube radiogène aussi loin que possible </w:t>
            </w:r>
            <w:r w:rsidR="67E7E4C3" w:rsidRPr="00B70CF9">
              <w:rPr>
                <w:lang w:val="fr-CA"/>
              </w:rPr>
              <w:t xml:space="preserve">du patient </w:t>
            </w:r>
            <w:r w:rsidR="4974CDB7" w:rsidRPr="00B70CF9">
              <w:rPr>
                <w:lang w:val="fr-CA"/>
              </w:rPr>
              <w:t>et l’intensificateur d’image aussi près que possible du patient.</w:t>
            </w:r>
          </w:p>
        </w:tc>
      </w:tr>
      <w:tr w:rsidR="008E3E7E" w:rsidRPr="00B70CF9" w14:paraId="5C96212D" w14:textId="77777777" w:rsidTr="120106F9">
        <w:tc>
          <w:tcPr>
            <w:tcW w:w="798" w:type="dxa"/>
          </w:tcPr>
          <w:p w14:paraId="6289BDFE" w14:textId="49042A68" w:rsidR="008E3E7E" w:rsidRPr="00B70CF9" w:rsidRDefault="008E3E7E" w:rsidP="008E3E7E">
            <w:r w:rsidRPr="00B70CF9">
              <w:t>4.9</w:t>
            </w:r>
          </w:p>
        </w:tc>
        <w:tc>
          <w:tcPr>
            <w:tcW w:w="2180" w:type="dxa"/>
          </w:tcPr>
          <w:p w14:paraId="594A9E33" w14:textId="42686CBA" w:rsidR="008E3E7E" w:rsidRPr="00B70CF9" w:rsidRDefault="000B416B" w:rsidP="008E3E7E">
            <w:r w:rsidRPr="00B70CF9">
              <w:t>Mise à jour</w:t>
            </w:r>
          </w:p>
        </w:tc>
        <w:tc>
          <w:tcPr>
            <w:tcW w:w="4162" w:type="dxa"/>
          </w:tcPr>
          <w:p w14:paraId="1EA3FE12" w14:textId="18EABBC6" w:rsidR="008E3E7E" w:rsidRPr="00B70CF9" w:rsidRDefault="008E3E7E" w:rsidP="00D77761">
            <w:pPr>
              <w:spacing w:after="180"/>
              <w:rPr>
                <w:lang w:val="fr-CA"/>
              </w:rPr>
            </w:pPr>
            <w:r w:rsidRPr="00B70CF9">
              <w:rPr>
                <w:lang w:val="fr-CA"/>
              </w:rPr>
              <w:t xml:space="preserve">5. </w:t>
            </w:r>
            <w:r w:rsidR="00A876B2" w:rsidRPr="00B70CF9">
              <w:rPr>
                <w:lang w:val="fr-CA"/>
              </w:rPr>
              <w:t>Chez les enfants et les adultes de petite taille, on réduit les doses reçues par le patient en enlevant la grille</w:t>
            </w:r>
            <w:r w:rsidRPr="00B70CF9">
              <w:rPr>
                <w:lang w:val="fr-CA"/>
              </w:rPr>
              <w:t>.</w:t>
            </w:r>
          </w:p>
        </w:tc>
        <w:tc>
          <w:tcPr>
            <w:tcW w:w="6382" w:type="dxa"/>
          </w:tcPr>
          <w:p w14:paraId="1456AF77" w14:textId="688E88A6" w:rsidR="008E3E7E" w:rsidRPr="00B70CF9" w:rsidRDefault="008E3E7E" w:rsidP="00D77761">
            <w:pPr>
              <w:spacing w:after="180"/>
              <w:rPr>
                <w:lang w:val="fr-CA"/>
              </w:rPr>
            </w:pPr>
            <w:r w:rsidRPr="00B70CF9">
              <w:rPr>
                <w:lang w:val="fr-CA"/>
              </w:rPr>
              <w:t xml:space="preserve">5. </w:t>
            </w:r>
            <w:r w:rsidR="00A876B2" w:rsidRPr="00B70CF9">
              <w:rPr>
                <w:lang w:val="fr-CA"/>
              </w:rPr>
              <w:t>Chez les enfants et les adultes de petite taille, on réduit les doses reçues par le patient en enlevant la grille, lorsque la qualité de l’image diagnostique obtenue reste acceptable</w:t>
            </w:r>
            <w:r w:rsidRPr="00B70CF9">
              <w:rPr>
                <w:lang w:val="fr-CA"/>
              </w:rPr>
              <w:t>.</w:t>
            </w:r>
          </w:p>
        </w:tc>
      </w:tr>
      <w:tr w:rsidR="008E3E7E" w:rsidRPr="00B70CF9" w14:paraId="536750F0" w14:textId="77777777" w:rsidTr="120106F9">
        <w:tc>
          <w:tcPr>
            <w:tcW w:w="798" w:type="dxa"/>
          </w:tcPr>
          <w:p w14:paraId="71ACBCD5" w14:textId="5EE08498" w:rsidR="008E3E7E" w:rsidRPr="00B70CF9" w:rsidRDefault="008E3E7E" w:rsidP="008E3E7E">
            <w:r w:rsidRPr="00B70CF9">
              <w:t>4.10</w:t>
            </w:r>
          </w:p>
        </w:tc>
        <w:tc>
          <w:tcPr>
            <w:tcW w:w="2180" w:type="dxa"/>
          </w:tcPr>
          <w:p w14:paraId="0AD522AE" w14:textId="55DCBA62" w:rsidR="008E3E7E" w:rsidRPr="00B70CF9" w:rsidRDefault="000B416B" w:rsidP="008E3E7E">
            <w:r w:rsidRPr="00B70CF9">
              <w:t>Mise à jour</w:t>
            </w:r>
          </w:p>
        </w:tc>
        <w:tc>
          <w:tcPr>
            <w:tcW w:w="4162" w:type="dxa"/>
          </w:tcPr>
          <w:p w14:paraId="2DA024E2" w14:textId="7760C817" w:rsidR="008E3E7E" w:rsidRPr="00B70CF9" w:rsidRDefault="008E3E7E" w:rsidP="00D77761">
            <w:pPr>
              <w:spacing w:after="180"/>
              <w:rPr>
                <w:lang w:val="fr-CA"/>
              </w:rPr>
            </w:pPr>
            <w:r w:rsidRPr="00B70CF9">
              <w:rPr>
                <w:lang w:val="fr-CA"/>
              </w:rPr>
              <w:t xml:space="preserve">6. </w:t>
            </w:r>
            <w:r w:rsidR="00A876B2" w:rsidRPr="00B70CF9">
              <w:rPr>
                <w:lang w:val="fr-CA"/>
              </w:rPr>
              <w:t>Bien tenir compte du fait que le mode agrandissement peut augmenter la dose reçue par le patient</w:t>
            </w:r>
            <w:r w:rsidRPr="00B70CF9">
              <w:rPr>
                <w:lang w:val="fr-CA"/>
              </w:rPr>
              <w:t>.</w:t>
            </w:r>
          </w:p>
        </w:tc>
        <w:tc>
          <w:tcPr>
            <w:tcW w:w="6382" w:type="dxa"/>
          </w:tcPr>
          <w:p w14:paraId="73B3CA5D" w14:textId="20E3CBCB" w:rsidR="008E3E7E" w:rsidRPr="00B70CF9" w:rsidRDefault="008E3E7E" w:rsidP="00D77761">
            <w:pPr>
              <w:spacing w:after="180"/>
              <w:rPr>
                <w:lang w:val="fr-CA"/>
              </w:rPr>
            </w:pPr>
            <w:r w:rsidRPr="00B70CF9">
              <w:rPr>
                <w:lang w:val="fr-CA"/>
              </w:rPr>
              <w:t xml:space="preserve">6. </w:t>
            </w:r>
            <w:r w:rsidR="4974CDB7" w:rsidRPr="00B70CF9">
              <w:rPr>
                <w:lang w:val="fr-CA"/>
              </w:rPr>
              <w:t>Utiliser le mode agrandissement avec précaution, car cela peut augmenter la dose reçue par le patient</w:t>
            </w:r>
            <w:r w:rsidRPr="00B70CF9">
              <w:rPr>
                <w:lang w:val="fr-CA"/>
              </w:rPr>
              <w:t>.</w:t>
            </w:r>
          </w:p>
        </w:tc>
      </w:tr>
    </w:tbl>
    <w:p w14:paraId="4995D46A" w14:textId="20F1CD25" w:rsidR="002D6642" w:rsidRPr="00B70CF9" w:rsidRDefault="001C0C0D" w:rsidP="0053410E">
      <w:pPr>
        <w:pStyle w:val="Heading2"/>
        <w:rPr>
          <w:lang w:val="fr-CA"/>
        </w:rPr>
      </w:pPr>
      <w:r w:rsidRPr="00B70CF9">
        <w:rPr>
          <w:lang w:val="fr-CA"/>
        </w:rPr>
        <w:lastRenderedPageBreak/>
        <w:t>Code de sécurité s</w:t>
      </w:r>
      <w:r w:rsidR="00FA1AC9" w:rsidRPr="00B70CF9">
        <w:rPr>
          <w:lang w:val="fr-CA"/>
        </w:rPr>
        <w:t>ection A.3.4 – Directives de réduction de la dose aux tissus sensibles</w:t>
      </w:r>
    </w:p>
    <w:tbl>
      <w:tblPr>
        <w:tblStyle w:val="TableGrid"/>
        <w:tblW w:w="13522" w:type="dxa"/>
        <w:tblInd w:w="-431" w:type="dxa"/>
        <w:tblLayout w:type="fixed"/>
        <w:tblLook w:val="04A0" w:firstRow="1" w:lastRow="0" w:firstColumn="1" w:lastColumn="0" w:noHBand="0" w:noVBand="1"/>
      </w:tblPr>
      <w:tblGrid>
        <w:gridCol w:w="798"/>
        <w:gridCol w:w="2180"/>
        <w:gridCol w:w="4162"/>
        <w:gridCol w:w="6382"/>
      </w:tblGrid>
      <w:tr w:rsidR="003B301B" w:rsidRPr="00B70CF9" w14:paraId="6E4DFF76" w14:textId="77777777" w:rsidTr="03FE6C77">
        <w:trPr>
          <w:tblHeader/>
        </w:trPr>
        <w:tc>
          <w:tcPr>
            <w:tcW w:w="798" w:type="dxa"/>
            <w:shd w:val="clear" w:color="auto" w:fill="D9D9D9" w:themeFill="background1" w:themeFillShade="D9"/>
          </w:tcPr>
          <w:p w14:paraId="68F13DE5" w14:textId="6D66AE72" w:rsidR="003B301B" w:rsidRPr="00B70CF9" w:rsidRDefault="003B301B" w:rsidP="003B301B">
            <w:pPr>
              <w:spacing w:before="60" w:after="60"/>
              <w:rPr>
                <w:sz w:val="24"/>
                <w:szCs w:val="24"/>
              </w:rPr>
            </w:pPr>
            <w:r w:rsidRPr="00B70CF9">
              <w:t>Article</w:t>
            </w:r>
          </w:p>
        </w:tc>
        <w:tc>
          <w:tcPr>
            <w:tcW w:w="2180" w:type="dxa"/>
            <w:shd w:val="clear" w:color="auto" w:fill="D9D9D9" w:themeFill="background1" w:themeFillShade="D9"/>
          </w:tcPr>
          <w:p w14:paraId="09E05FB9" w14:textId="6D4E374E" w:rsidR="003B301B" w:rsidRPr="00B70CF9" w:rsidRDefault="003B301B" w:rsidP="003B301B">
            <w:pPr>
              <w:spacing w:before="60" w:after="60"/>
            </w:pPr>
            <w:r w:rsidRPr="00B70CF9">
              <w:rPr>
                <w:lang w:val="fr-CA"/>
              </w:rPr>
              <w:t>Type de modification</w:t>
            </w:r>
          </w:p>
        </w:tc>
        <w:tc>
          <w:tcPr>
            <w:tcW w:w="4162" w:type="dxa"/>
            <w:shd w:val="clear" w:color="auto" w:fill="D9D9D9" w:themeFill="background1" w:themeFillShade="D9"/>
          </w:tcPr>
          <w:p w14:paraId="7FC4F466" w14:textId="353B15F4" w:rsidR="003B301B" w:rsidRPr="00B70CF9" w:rsidRDefault="003B301B" w:rsidP="003B301B">
            <w:pPr>
              <w:spacing w:before="60" w:after="60"/>
            </w:pPr>
            <w:r w:rsidRPr="00B70CF9">
              <w:rPr>
                <w:lang w:val="fr-CA"/>
              </w:rPr>
              <w:t>Version actuelle</w:t>
            </w:r>
          </w:p>
        </w:tc>
        <w:tc>
          <w:tcPr>
            <w:tcW w:w="6382" w:type="dxa"/>
            <w:shd w:val="clear" w:color="auto" w:fill="D9D9D9" w:themeFill="background1" w:themeFillShade="D9"/>
          </w:tcPr>
          <w:p w14:paraId="41E0F619" w14:textId="67F530DE" w:rsidR="003B301B" w:rsidRPr="00B70CF9" w:rsidRDefault="003B301B" w:rsidP="003B301B">
            <w:pPr>
              <w:spacing w:before="60" w:after="60"/>
            </w:pPr>
            <w:r w:rsidRPr="00B70CF9">
              <w:rPr>
                <w:lang w:val="fr-CA"/>
              </w:rPr>
              <w:t>Mise à jour proposée</w:t>
            </w:r>
          </w:p>
        </w:tc>
      </w:tr>
      <w:tr w:rsidR="008E3E7E" w:rsidRPr="00B70CF9" w14:paraId="3AD668A4" w14:textId="77777777" w:rsidTr="03FE6C77">
        <w:tc>
          <w:tcPr>
            <w:tcW w:w="798" w:type="dxa"/>
          </w:tcPr>
          <w:p w14:paraId="414E3EAA" w14:textId="510C4F41" w:rsidR="008E3E7E" w:rsidRPr="00B70CF9" w:rsidRDefault="008E3E7E" w:rsidP="008E3E7E">
            <w:r w:rsidRPr="00B70CF9">
              <w:t>4.11</w:t>
            </w:r>
          </w:p>
        </w:tc>
        <w:tc>
          <w:tcPr>
            <w:tcW w:w="2180" w:type="dxa"/>
          </w:tcPr>
          <w:p w14:paraId="71C6CFB4" w14:textId="302B8EB0" w:rsidR="008E3E7E" w:rsidRPr="00B70CF9" w:rsidRDefault="000B416B" w:rsidP="008E3E7E">
            <w:r w:rsidRPr="00B70CF9">
              <w:t>Mise à jour</w:t>
            </w:r>
          </w:p>
        </w:tc>
        <w:tc>
          <w:tcPr>
            <w:tcW w:w="4162" w:type="dxa"/>
          </w:tcPr>
          <w:p w14:paraId="731B2552" w14:textId="6A6C3CD2" w:rsidR="008E3E7E" w:rsidRPr="00B70CF9" w:rsidRDefault="008E3E7E" w:rsidP="00974B0E">
            <w:pPr>
              <w:spacing w:after="180"/>
              <w:rPr>
                <w:lang w:val="fr-CA"/>
              </w:rPr>
            </w:pPr>
            <w:r w:rsidRPr="00B70CF9">
              <w:rPr>
                <w:lang w:val="fr-CA"/>
              </w:rPr>
              <w:t xml:space="preserve">1. </w:t>
            </w:r>
            <w:r w:rsidR="00936377" w:rsidRPr="00B70CF9">
              <w:rPr>
                <w:lang w:val="fr-CA"/>
              </w:rPr>
              <w:t>La collimation correcte du faisceau de rayons X. Il ne suffit pas de limiter le faisceau aux dimensions du récepteur d'image. Il est recommandé de restreindre le faisceau à la zone d'intérêt diagnostique. Le rayonnement sur quelque partie du corps étrangère à la zone concernée n'ajoute rien à l'examen et ne sert qu'à augmenter l'irradiation du corps. Il faudrait, si possible, éviter l'irradiation des gonades, des tissus mammaires et de la thyroïde</w:t>
            </w:r>
            <w:r w:rsidRPr="00B70CF9">
              <w:rPr>
                <w:lang w:val="fr-CA"/>
              </w:rPr>
              <w:t>.</w:t>
            </w:r>
          </w:p>
        </w:tc>
        <w:tc>
          <w:tcPr>
            <w:tcW w:w="6382" w:type="dxa"/>
          </w:tcPr>
          <w:p w14:paraId="7373C195" w14:textId="431DA943" w:rsidR="008E3E7E" w:rsidRPr="00B70CF9" w:rsidRDefault="1D6BF834" w:rsidP="00974B0E">
            <w:pPr>
              <w:spacing w:after="180"/>
              <w:rPr>
                <w:lang w:val="fr-CA"/>
              </w:rPr>
            </w:pPr>
            <w:r w:rsidRPr="00B70CF9">
              <w:rPr>
                <w:lang w:val="fr-CA"/>
              </w:rPr>
              <w:t xml:space="preserve">1. </w:t>
            </w:r>
            <w:r w:rsidR="29A3C043" w:rsidRPr="00B70CF9">
              <w:rPr>
                <w:lang w:val="fr-CA"/>
              </w:rPr>
              <w:t>La collimation correcte du faisceau de rayons X. Il ne suffit pas de limiter le faisceau aux dimensions du récepteur d’image. Il est recommandé de restreindre</w:t>
            </w:r>
            <w:r w:rsidR="399E7EA9" w:rsidRPr="00B70CF9">
              <w:rPr>
                <w:lang w:val="fr-CA"/>
              </w:rPr>
              <w:t xml:space="preserve"> </w:t>
            </w:r>
            <w:r w:rsidR="29A3C043" w:rsidRPr="00B70CF9">
              <w:rPr>
                <w:lang w:val="fr-CA"/>
              </w:rPr>
              <w:t xml:space="preserve">le faisceau à la </w:t>
            </w:r>
            <w:r w:rsidR="18BEBBB0" w:rsidRPr="00B70CF9">
              <w:rPr>
                <w:lang w:val="fr-CA"/>
              </w:rPr>
              <w:t xml:space="preserve">seule </w:t>
            </w:r>
            <w:r w:rsidR="29A3C043" w:rsidRPr="00B70CF9">
              <w:rPr>
                <w:lang w:val="fr-CA"/>
              </w:rPr>
              <w:t>zone d’intérêt diagnostique. Le rayonnement sur</w:t>
            </w:r>
            <w:r w:rsidR="234F6510" w:rsidRPr="00B70CF9">
              <w:rPr>
                <w:lang w:val="fr-CA"/>
              </w:rPr>
              <w:t xml:space="preserve"> toute </w:t>
            </w:r>
            <w:r w:rsidR="29A3C043" w:rsidRPr="00B70CF9">
              <w:rPr>
                <w:lang w:val="fr-CA"/>
              </w:rPr>
              <w:t>partie du corps étrangère à la zone concernée n’ajoute rien à l’examen et ne fait qu’augmenter l’irradiation du corps</w:t>
            </w:r>
            <w:r w:rsidRPr="00B70CF9">
              <w:rPr>
                <w:lang w:val="fr-CA"/>
              </w:rPr>
              <w:t>.</w:t>
            </w:r>
          </w:p>
        </w:tc>
      </w:tr>
      <w:tr w:rsidR="008E3E7E" w:rsidRPr="00B70CF9" w14:paraId="262DD2EB" w14:textId="77777777" w:rsidTr="03FE6C77">
        <w:tc>
          <w:tcPr>
            <w:tcW w:w="798" w:type="dxa"/>
          </w:tcPr>
          <w:p w14:paraId="4E792AA0" w14:textId="41B4B3D7" w:rsidR="008E3E7E" w:rsidRPr="00B70CF9" w:rsidRDefault="008E3E7E" w:rsidP="008E3E7E">
            <w:r w:rsidRPr="00B70CF9">
              <w:t>4.12</w:t>
            </w:r>
          </w:p>
        </w:tc>
        <w:tc>
          <w:tcPr>
            <w:tcW w:w="2180" w:type="dxa"/>
          </w:tcPr>
          <w:p w14:paraId="19652E2B" w14:textId="37A68E6E" w:rsidR="008E3E7E" w:rsidRPr="00B70CF9" w:rsidRDefault="000B416B" w:rsidP="008E3E7E">
            <w:r w:rsidRPr="00B70CF9">
              <w:t>Mise à jour</w:t>
            </w:r>
          </w:p>
        </w:tc>
        <w:tc>
          <w:tcPr>
            <w:tcW w:w="4162" w:type="dxa"/>
          </w:tcPr>
          <w:p w14:paraId="59A8ECA1" w14:textId="5444B77C" w:rsidR="008E3E7E" w:rsidRPr="00B70CF9" w:rsidRDefault="008E3E7E" w:rsidP="00974B0E">
            <w:pPr>
              <w:spacing w:after="180"/>
              <w:rPr>
                <w:lang w:val="fr-CA"/>
              </w:rPr>
            </w:pPr>
            <w:r w:rsidRPr="00B70CF9">
              <w:rPr>
                <w:lang w:val="fr-CA"/>
              </w:rPr>
              <w:t xml:space="preserve">4. </w:t>
            </w:r>
            <w:r w:rsidR="00936377" w:rsidRPr="00B70CF9">
              <w:rPr>
                <w:lang w:val="fr-CA"/>
              </w:rPr>
              <w:t>Choix des techniques et des paramètres de charge appropriés. Le choix de la tension, du courant et du degré de filtration du tube est particulièrement important dans les procédures diagnostiques où les gonades ou les tissus mammaires se trouvent à proximité ou dans le faisceau de rayons X. Par exemple, en radioscopie, l'utilisation d'une tension et d'une filtration plus intenses et d'un courant plus faible du tube radiogène réduit presque toujours la dose de rayonnement aux gonades</w:t>
            </w:r>
            <w:r w:rsidRPr="00B70CF9">
              <w:rPr>
                <w:lang w:val="fr-CA"/>
              </w:rPr>
              <w:t>.</w:t>
            </w:r>
          </w:p>
        </w:tc>
        <w:tc>
          <w:tcPr>
            <w:tcW w:w="6382" w:type="dxa"/>
          </w:tcPr>
          <w:p w14:paraId="408AC17E" w14:textId="16F9194C" w:rsidR="008E3E7E" w:rsidRPr="00B70CF9" w:rsidRDefault="008E3E7E" w:rsidP="00974B0E">
            <w:pPr>
              <w:spacing w:after="180"/>
              <w:rPr>
                <w:lang w:val="fr-CA"/>
              </w:rPr>
            </w:pPr>
            <w:r w:rsidRPr="00B70CF9">
              <w:rPr>
                <w:lang w:val="fr-CA"/>
              </w:rPr>
              <w:t xml:space="preserve">4. </w:t>
            </w:r>
            <w:r w:rsidR="3C938954" w:rsidRPr="00B70CF9">
              <w:rPr>
                <w:lang w:val="fr-CA"/>
              </w:rPr>
              <w:t>Choix des techniques et des paramètres de charge appropriés. Le choix de la tension, du courant et du degré de filtration du tube est particulièrement important pour réduire la dose reçue par le patient tout en assurant une qualité acceptable de l’image diagnostique</w:t>
            </w:r>
            <w:r w:rsidRPr="00B70CF9">
              <w:rPr>
                <w:lang w:val="fr-CA"/>
              </w:rPr>
              <w:t>.</w:t>
            </w:r>
          </w:p>
        </w:tc>
      </w:tr>
    </w:tbl>
    <w:p w14:paraId="60046BFE" w14:textId="335FEFB1" w:rsidR="002D6642" w:rsidRPr="00B70CF9" w:rsidRDefault="00FA0B35" w:rsidP="008F231E">
      <w:pPr>
        <w:pStyle w:val="Heading2"/>
        <w:rPr>
          <w:lang w:val="fr-CA"/>
        </w:rPr>
      </w:pPr>
      <w:r w:rsidRPr="00B70CF9">
        <w:rPr>
          <w:lang w:val="fr-CA"/>
        </w:rPr>
        <w:t xml:space="preserve">Code de sécurité </w:t>
      </w:r>
      <w:r w:rsidR="00FA1AC9" w:rsidRPr="00B70CF9">
        <w:rPr>
          <w:lang w:val="fr-CA"/>
        </w:rPr>
        <w:t>Annexe I : Doses limites de rayonnement ionisant dans un contexte professionnel</w:t>
      </w:r>
    </w:p>
    <w:tbl>
      <w:tblPr>
        <w:tblStyle w:val="TableGrid"/>
        <w:tblW w:w="13504" w:type="dxa"/>
        <w:tblInd w:w="-431" w:type="dxa"/>
        <w:tblLayout w:type="fixed"/>
        <w:tblLook w:val="04A0" w:firstRow="1" w:lastRow="0" w:firstColumn="1" w:lastColumn="0" w:noHBand="0" w:noVBand="1"/>
      </w:tblPr>
      <w:tblGrid>
        <w:gridCol w:w="802"/>
        <w:gridCol w:w="2176"/>
        <w:gridCol w:w="4162"/>
        <w:gridCol w:w="6364"/>
      </w:tblGrid>
      <w:tr w:rsidR="003B301B" w:rsidRPr="00B70CF9" w14:paraId="69D5D9E6" w14:textId="77777777" w:rsidTr="03FE6C77">
        <w:trPr>
          <w:tblHeader/>
        </w:trPr>
        <w:tc>
          <w:tcPr>
            <w:tcW w:w="802" w:type="dxa"/>
            <w:shd w:val="clear" w:color="auto" w:fill="D9D9D9" w:themeFill="background1" w:themeFillShade="D9"/>
          </w:tcPr>
          <w:p w14:paraId="3FC72C47" w14:textId="5AB280A9" w:rsidR="003B301B" w:rsidRPr="00B70CF9" w:rsidRDefault="003B301B" w:rsidP="003B301B">
            <w:pPr>
              <w:spacing w:before="60" w:after="60"/>
              <w:rPr>
                <w:sz w:val="24"/>
                <w:szCs w:val="24"/>
              </w:rPr>
            </w:pPr>
            <w:r w:rsidRPr="00B70CF9">
              <w:t>Article</w:t>
            </w:r>
          </w:p>
        </w:tc>
        <w:tc>
          <w:tcPr>
            <w:tcW w:w="2176" w:type="dxa"/>
            <w:shd w:val="clear" w:color="auto" w:fill="D9D9D9" w:themeFill="background1" w:themeFillShade="D9"/>
          </w:tcPr>
          <w:p w14:paraId="56FA6D1E" w14:textId="241D07E1" w:rsidR="003B301B" w:rsidRPr="00B70CF9" w:rsidRDefault="003B301B" w:rsidP="003B301B">
            <w:pPr>
              <w:spacing w:before="60" w:after="60"/>
            </w:pPr>
            <w:r w:rsidRPr="00B70CF9">
              <w:rPr>
                <w:lang w:val="fr-CA"/>
              </w:rPr>
              <w:t>Type de modification</w:t>
            </w:r>
          </w:p>
        </w:tc>
        <w:tc>
          <w:tcPr>
            <w:tcW w:w="4162" w:type="dxa"/>
            <w:shd w:val="clear" w:color="auto" w:fill="D9D9D9" w:themeFill="background1" w:themeFillShade="D9"/>
          </w:tcPr>
          <w:p w14:paraId="6039031F" w14:textId="661070DE" w:rsidR="003B301B" w:rsidRPr="00B70CF9" w:rsidRDefault="003B301B" w:rsidP="003B301B">
            <w:pPr>
              <w:spacing w:before="60" w:after="60"/>
            </w:pPr>
            <w:r w:rsidRPr="00B70CF9">
              <w:rPr>
                <w:lang w:val="fr-CA"/>
              </w:rPr>
              <w:t>Version actuelle</w:t>
            </w:r>
          </w:p>
        </w:tc>
        <w:tc>
          <w:tcPr>
            <w:tcW w:w="6364" w:type="dxa"/>
            <w:shd w:val="clear" w:color="auto" w:fill="D9D9D9" w:themeFill="background1" w:themeFillShade="D9"/>
          </w:tcPr>
          <w:p w14:paraId="06399355" w14:textId="2BCC41FA" w:rsidR="003B301B" w:rsidRPr="00B70CF9" w:rsidRDefault="003B301B" w:rsidP="003B301B">
            <w:pPr>
              <w:spacing w:before="60" w:after="60"/>
            </w:pPr>
            <w:r w:rsidRPr="00B70CF9">
              <w:rPr>
                <w:lang w:val="fr-CA"/>
              </w:rPr>
              <w:t>Mise à jour proposée</w:t>
            </w:r>
          </w:p>
        </w:tc>
      </w:tr>
      <w:tr w:rsidR="008F231E" w:rsidRPr="00B70CF9" w14:paraId="0B3861BB" w14:textId="77777777" w:rsidTr="03FE6C77">
        <w:tc>
          <w:tcPr>
            <w:tcW w:w="802" w:type="dxa"/>
          </w:tcPr>
          <w:p w14:paraId="7FB78561" w14:textId="77777777" w:rsidR="008F231E" w:rsidRPr="00B70CF9" w:rsidRDefault="008F231E" w:rsidP="007218D3"/>
        </w:tc>
        <w:tc>
          <w:tcPr>
            <w:tcW w:w="12702" w:type="dxa"/>
            <w:gridSpan w:val="3"/>
          </w:tcPr>
          <w:p w14:paraId="3E84E455" w14:textId="5A1D2C0C" w:rsidR="008F231E" w:rsidRPr="00B70CF9" w:rsidRDefault="00C97F3A" w:rsidP="007218D3">
            <w:pPr>
              <w:spacing w:before="40" w:after="80"/>
              <w:rPr>
                <w:lang w:val="fr-CA"/>
              </w:rPr>
            </w:pPr>
            <w:r w:rsidRPr="00B70CF9">
              <w:rPr>
                <w:lang w:val="fr-CA"/>
              </w:rPr>
              <w:t>Tableau AI.1 : Dose limites annuelle</w:t>
            </w:r>
            <w:r w:rsidR="00AD438A" w:rsidRPr="00B70CF9">
              <w:rPr>
                <w:lang w:val="fr-CA"/>
              </w:rPr>
              <w:t>s</w:t>
            </w:r>
          </w:p>
        </w:tc>
      </w:tr>
      <w:tr w:rsidR="00AD438A" w:rsidRPr="00B70CF9" w14:paraId="00168494" w14:textId="77777777" w:rsidTr="03FE6C77">
        <w:tc>
          <w:tcPr>
            <w:tcW w:w="802" w:type="dxa"/>
          </w:tcPr>
          <w:p w14:paraId="0D09F60A" w14:textId="1D0F5090" w:rsidR="00AD438A" w:rsidRPr="00B70CF9" w:rsidRDefault="00AD438A" w:rsidP="00AD438A">
            <w:r w:rsidRPr="00B70CF9">
              <w:lastRenderedPageBreak/>
              <w:t>4.</w:t>
            </w:r>
            <w:proofErr w:type="gramStart"/>
            <w:r w:rsidRPr="00B70CF9">
              <w:t>13.A</w:t>
            </w:r>
            <w:proofErr w:type="gramEnd"/>
          </w:p>
        </w:tc>
        <w:tc>
          <w:tcPr>
            <w:tcW w:w="2176" w:type="dxa"/>
          </w:tcPr>
          <w:p w14:paraId="52308C76" w14:textId="7DBED53D" w:rsidR="00AD438A" w:rsidRPr="00B70CF9" w:rsidRDefault="00C97F3A" w:rsidP="00AD438A">
            <w:pPr>
              <w:rPr>
                <w:lang w:val="fr-CA"/>
              </w:rPr>
            </w:pPr>
            <w:r w:rsidRPr="00B70CF9">
              <w:rPr>
                <w:lang w:val="fr-CA"/>
              </w:rPr>
              <w:t>Mise à jour des contenus</w:t>
            </w:r>
          </w:p>
        </w:tc>
        <w:tc>
          <w:tcPr>
            <w:tcW w:w="4162" w:type="dxa"/>
          </w:tcPr>
          <w:p w14:paraId="2B8978DD" w14:textId="7B2A1AAC" w:rsidR="00AD438A" w:rsidRPr="00B70CF9" w:rsidRDefault="00C97F3A" w:rsidP="00974B0E">
            <w:pPr>
              <w:spacing w:after="180"/>
              <w:rPr>
                <w:lang w:val="fr-CA"/>
              </w:rPr>
            </w:pPr>
            <w:r w:rsidRPr="00B70CF9">
              <w:rPr>
                <w:lang w:val="fr-CA"/>
              </w:rPr>
              <w:t>Contenu des colonnes 2 et 3 [Travailleurs sous irradiation (mSv), Autres personnes (mSv)]</w:t>
            </w:r>
          </w:p>
        </w:tc>
        <w:tc>
          <w:tcPr>
            <w:tcW w:w="6364" w:type="dxa"/>
          </w:tcPr>
          <w:p w14:paraId="53EE82A3" w14:textId="7BD38B3F" w:rsidR="00AD438A" w:rsidRPr="00B70CF9" w:rsidRDefault="00C97F3A" w:rsidP="00974B0E">
            <w:pPr>
              <w:spacing w:after="180"/>
              <w:rPr>
                <w:lang w:val="fr-CA"/>
              </w:rPr>
            </w:pPr>
            <w:r w:rsidRPr="00B70CF9">
              <w:rPr>
                <w:lang w:val="fr-CA"/>
              </w:rPr>
              <w:t>Ajout d’unités de mesure pour chaque cellule (mSv, et dose efficace ou dose équivalente, le cas échéant</w:t>
            </w:r>
            <w:r w:rsidR="00AD438A" w:rsidRPr="00B70CF9">
              <w:rPr>
                <w:lang w:val="fr-CA"/>
              </w:rPr>
              <w:t>)</w:t>
            </w:r>
            <w:r w:rsidRPr="00B70CF9">
              <w:rPr>
                <w:lang w:val="fr-CA"/>
              </w:rPr>
              <w:t>.</w:t>
            </w:r>
          </w:p>
        </w:tc>
      </w:tr>
      <w:tr w:rsidR="00C97F3A" w:rsidRPr="00B70CF9" w14:paraId="4BDE1B73" w14:textId="77777777" w:rsidTr="03FE6C77">
        <w:tc>
          <w:tcPr>
            <w:tcW w:w="802" w:type="dxa"/>
          </w:tcPr>
          <w:p w14:paraId="7AE8E1AD" w14:textId="1AB73CC8" w:rsidR="00C97F3A" w:rsidRPr="00B70CF9" w:rsidRDefault="00C97F3A" w:rsidP="00C97F3A">
            <w:r w:rsidRPr="00B70CF9">
              <w:t>4.</w:t>
            </w:r>
            <w:proofErr w:type="gramStart"/>
            <w:r w:rsidRPr="00B70CF9">
              <w:t>13.B</w:t>
            </w:r>
            <w:proofErr w:type="gramEnd"/>
          </w:p>
        </w:tc>
        <w:tc>
          <w:tcPr>
            <w:tcW w:w="2176" w:type="dxa"/>
          </w:tcPr>
          <w:p w14:paraId="5326A7BA" w14:textId="425ADA91" w:rsidR="00C97F3A" w:rsidRPr="00B70CF9" w:rsidRDefault="00C97F3A" w:rsidP="00C97F3A">
            <w:pPr>
              <w:rPr>
                <w:lang w:val="fr-CA"/>
              </w:rPr>
            </w:pPr>
            <w:r w:rsidRPr="00B70CF9">
              <w:rPr>
                <w:lang w:val="fr-CA"/>
              </w:rPr>
              <w:t>Mise à jour de la catégorie</w:t>
            </w:r>
          </w:p>
        </w:tc>
        <w:tc>
          <w:tcPr>
            <w:tcW w:w="4162" w:type="dxa"/>
          </w:tcPr>
          <w:p w14:paraId="294840D7" w14:textId="5D014BAC" w:rsidR="00C97F3A" w:rsidRPr="00B70CF9" w:rsidRDefault="00C97F3A" w:rsidP="00C97F3A">
            <w:pPr>
              <w:spacing w:after="120"/>
            </w:pPr>
            <w:r w:rsidRPr="00B70CF9">
              <w:rPr>
                <w:lang w:val="fr-CA"/>
              </w:rPr>
              <w:t xml:space="preserve">Ligne </w:t>
            </w:r>
            <w:r w:rsidRPr="00B70CF9">
              <w:t xml:space="preserve">5 </w:t>
            </w:r>
          </w:p>
          <w:p w14:paraId="0CFD7832" w14:textId="2BCAA825" w:rsidR="00C97F3A" w:rsidRPr="00B70CF9" w:rsidRDefault="00C97F3A" w:rsidP="00C97F3A">
            <w:pPr>
              <w:spacing w:after="180"/>
            </w:pPr>
            <w:r w:rsidRPr="00B70CF9">
              <w:t>“Mains”</w:t>
            </w:r>
          </w:p>
        </w:tc>
        <w:tc>
          <w:tcPr>
            <w:tcW w:w="6364" w:type="dxa"/>
          </w:tcPr>
          <w:p w14:paraId="74D52C21" w14:textId="77777777" w:rsidR="00C97F3A" w:rsidRPr="00B70CF9" w:rsidRDefault="00C97F3A" w:rsidP="00C97F3A">
            <w:pPr>
              <w:spacing w:after="120"/>
            </w:pPr>
          </w:p>
          <w:p w14:paraId="72F8BFAC" w14:textId="51BEC9F1" w:rsidR="00C97F3A" w:rsidRPr="00B70CF9" w:rsidRDefault="00C97F3A" w:rsidP="00C97F3A">
            <w:pPr>
              <w:spacing w:after="180"/>
            </w:pPr>
            <w:r w:rsidRPr="00B70CF9">
              <w:t>“</w:t>
            </w:r>
            <w:r w:rsidRPr="00B70CF9">
              <w:rPr>
                <w:lang w:val="fr-CA"/>
              </w:rPr>
              <w:t>Mains et pieds</w:t>
            </w:r>
            <w:r w:rsidRPr="00B70CF9">
              <w:t>”</w:t>
            </w:r>
          </w:p>
        </w:tc>
      </w:tr>
      <w:tr w:rsidR="00C97F3A" w:rsidRPr="00B70CF9" w14:paraId="1100FC3E" w14:textId="77777777" w:rsidTr="03FE6C77">
        <w:tc>
          <w:tcPr>
            <w:tcW w:w="802" w:type="dxa"/>
          </w:tcPr>
          <w:p w14:paraId="22CFEF42" w14:textId="31429267" w:rsidR="00C97F3A" w:rsidRPr="00B70CF9" w:rsidRDefault="00C97F3A" w:rsidP="00C97F3A">
            <w:r w:rsidRPr="00B70CF9">
              <w:t>4.13.C</w:t>
            </w:r>
          </w:p>
        </w:tc>
        <w:tc>
          <w:tcPr>
            <w:tcW w:w="2176" w:type="dxa"/>
          </w:tcPr>
          <w:p w14:paraId="1E1A80B5" w14:textId="6C14BA6E" w:rsidR="00C97F3A" w:rsidRPr="00B70CF9" w:rsidRDefault="00C97F3A" w:rsidP="00C97F3A">
            <w:r w:rsidRPr="00B70CF9">
              <w:rPr>
                <w:lang w:val="fr-CA"/>
              </w:rPr>
              <w:t>Suppression de la ligne</w:t>
            </w:r>
          </w:p>
        </w:tc>
        <w:tc>
          <w:tcPr>
            <w:tcW w:w="4162" w:type="dxa"/>
          </w:tcPr>
          <w:p w14:paraId="7C81AB59" w14:textId="1149F272" w:rsidR="00C97F3A" w:rsidRPr="00B70CF9" w:rsidRDefault="00C97F3A" w:rsidP="00C97F3A">
            <w:pPr>
              <w:spacing w:after="120"/>
              <w:rPr>
                <w:lang w:val="fr-CA"/>
              </w:rPr>
            </w:pPr>
            <w:r w:rsidRPr="00B70CF9">
              <w:rPr>
                <w:lang w:val="fr-CA"/>
              </w:rPr>
              <w:t>Ligne 6</w:t>
            </w:r>
          </w:p>
          <w:p w14:paraId="79C86F66" w14:textId="5E6085B6" w:rsidR="00C97F3A" w:rsidRPr="00B70CF9" w:rsidRDefault="00C97F3A" w:rsidP="00C97F3A">
            <w:pPr>
              <w:spacing w:after="180"/>
              <w:rPr>
                <w:lang w:val="fr-CA"/>
              </w:rPr>
            </w:pPr>
            <w:r w:rsidRPr="00B70CF9">
              <w:rPr>
                <w:shd w:val="clear" w:color="auto" w:fill="FFFFFF"/>
                <w:lang w:val="fr-CA"/>
              </w:rPr>
              <w:t>Tous les autres organes</w:t>
            </w:r>
          </w:p>
        </w:tc>
        <w:tc>
          <w:tcPr>
            <w:tcW w:w="6364" w:type="dxa"/>
          </w:tcPr>
          <w:p w14:paraId="13CCCF73" w14:textId="77777777" w:rsidR="00C97F3A" w:rsidRPr="00B70CF9" w:rsidRDefault="00C97F3A" w:rsidP="00C97F3A">
            <w:pPr>
              <w:spacing w:after="120"/>
              <w:rPr>
                <w:lang w:val="fr-CA"/>
              </w:rPr>
            </w:pPr>
          </w:p>
          <w:p w14:paraId="19669F7B" w14:textId="712F7D37" w:rsidR="00C97F3A" w:rsidRPr="00B70CF9" w:rsidRDefault="00C97F3A" w:rsidP="00C97F3A">
            <w:pPr>
              <w:spacing w:after="180"/>
            </w:pPr>
            <w:r w:rsidRPr="00B70CF9">
              <w:t>S / O</w:t>
            </w:r>
          </w:p>
        </w:tc>
      </w:tr>
      <w:tr w:rsidR="00AD438A" w:rsidRPr="00B70CF9" w14:paraId="136FA0AC" w14:textId="77777777" w:rsidTr="03FE6C77">
        <w:tc>
          <w:tcPr>
            <w:tcW w:w="802" w:type="dxa"/>
          </w:tcPr>
          <w:p w14:paraId="4AA83707" w14:textId="61DF6305" w:rsidR="00AD438A" w:rsidRPr="00B70CF9" w:rsidRDefault="00AD438A" w:rsidP="00AD438A">
            <w:r w:rsidRPr="00B70CF9">
              <w:t>4.14</w:t>
            </w:r>
          </w:p>
        </w:tc>
        <w:tc>
          <w:tcPr>
            <w:tcW w:w="2176" w:type="dxa"/>
          </w:tcPr>
          <w:p w14:paraId="3253DACA" w14:textId="69776FDE" w:rsidR="00AD438A" w:rsidRPr="00B70CF9" w:rsidRDefault="000B416B" w:rsidP="00AD438A">
            <w:r w:rsidRPr="00B70CF9">
              <w:t>Mise à jour</w:t>
            </w:r>
          </w:p>
        </w:tc>
        <w:tc>
          <w:tcPr>
            <w:tcW w:w="4162" w:type="dxa"/>
          </w:tcPr>
          <w:p w14:paraId="55FD49A7" w14:textId="570B6F8C" w:rsidR="00AD438A" w:rsidRPr="00B70CF9" w:rsidRDefault="00AD438A" w:rsidP="00974B0E">
            <w:pPr>
              <w:spacing w:after="180"/>
              <w:rPr>
                <w:lang w:val="fr-CA"/>
              </w:rPr>
            </w:pPr>
            <w:r w:rsidRPr="00B70CF9">
              <w:rPr>
                <w:lang w:val="fr-CA"/>
              </w:rPr>
              <w:t xml:space="preserve">2. </w:t>
            </w:r>
            <w:r w:rsidR="00A77994" w:rsidRPr="00B70CF9">
              <w:rPr>
                <w:lang w:val="fr-CA"/>
              </w:rPr>
              <w:t>La CIRP ne fait pas de différence entre les hommes et les femmes en âge de procréer si la dose est reçue à un débit régulier</w:t>
            </w:r>
            <w:r w:rsidRPr="00B70CF9">
              <w:rPr>
                <w:lang w:val="fr-CA"/>
              </w:rPr>
              <w:t>.</w:t>
            </w:r>
          </w:p>
        </w:tc>
        <w:tc>
          <w:tcPr>
            <w:tcW w:w="6364" w:type="dxa"/>
          </w:tcPr>
          <w:p w14:paraId="70FF7670" w14:textId="298FC437" w:rsidR="00AD438A" w:rsidRPr="00B70CF9" w:rsidRDefault="00A77994" w:rsidP="00974B0E">
            <w:pPr>
              <w:spacing w:after="180"/>
              <w:rPr>
                <w:lang w:val="fr-CA"/>
              </w:rPr>
            </w:pPr>
            <w:r w:rsidRPr="00B70CF9">
              <w:rPr>
                <w:lang w:val="fr-CA"/>
              </w:rPr>
              <w:t>La CIPR ne fait pas de différence entre les sexes biologiques des personnes en état de procréer si la dose est reçue à un débit régulier</w:t>
            </w:r>
            <w:r w:rsidR="00AD438A" w:rsidRPr="00B70CF9">
              <w:rPr>
                <w:lang w:val="fr-CA"/>
              </w:rPr>
              <w:t>.</w:t>
            </w:r>
          </w:p>
        </w:tc>
      </w:tr>
      <w:tr w:rsidR="00AD438A" w:rsidRPr="00B70CF9" w14:paraId="341934D9" w14:textId="77777777" w:rsidTr="03FE6C77">
        <w:tc>
          <w:tcPr>
            <w:tcW w:w="802" w:type="dxa"/>
          </w:tcPr>
          <w:p w14:paraId="3C73B53C" w14:textId="3E9CBEC6" w:rsidR="00AD438A" w:rsidRPr="00B70CF9" w:rsidRDefault="00AD438A" w:rsidP="00AD438A">
            <w:r w:rsidRPr="00B70CF9">
              <w:t>4.15</w:t>
            </w:r>
          </w:p>
        </w:tc>
        <w:tc>
          <w:tcPr>
            <w:tcW w:w="2176" w:type="dxa"/>
          </w:tcPr>
          <w:p w14:paraId="3DFC94F7" w14:textId="235AB410" w:rsidR="00AD438A" w:rsidRPr="00B70CF9" w:rsidRDefault="000B416B" w:rsidP="00AD438A">
            <w:r w:rsidRPr="00B70CF9">
              <w:t>Mise à jour</w:t>
            </w:r>
          </w:p>
        </w:tc>
        <w:tc>
          <w:tcPr>
            <w:tcW w:w="4162" w:type="dxa"/>
          </w:tcPr>
          <w:p w14:paraId="38964774" w14:textId="26B53BDD" w:rsidR="00AD438A" w:rsidRPr="00B70CF9" w:rsidRDefault="00AD438A" w:rsidP="00AD438A">
            <w:pPr>
              <w:shd w:val="clear" w:color="auto" w:fill="FFFFFF"/>
              <w:spacing w:before="100" w:beforeAutospacing="1" w:after="100" w:afterAutospacing="1"/>
              <w:rPr>
                <w:rFonts w:cstheme="minorHAnsi"/>
                <w:color w:val="333333"/>
              </w:rPr>
            </w:pPr>
            <w:r w:rsidRPr="00B70CF9">
              <w:rPr>
                <w:lang w:val="fr-CA"/>
              </w:rPr>
              <w:t xml:space="preserve">3. </w:t>
            </w:r>
            <w:r w:rsidR="00A77994" w:rsidRPr="00B70CF9">
              <w:rPr>
                <w:color w:val="333333"/>
                <w:lang w:val="fr-CA"/>
              </w:rPr>
              <w:t xml:space="preserve">Dans le cas des travailleuses sous irradiation, dès que la grossesse est déclarée, le </w:t>
            </w:r>
            <w:proofErr w:type="spellStart"/>
            <w:r w:rsidR="00A77994" w:rsidRPr="00B70CF9">
              <w:rPr>
                <w:color w:val="333333"/>
                <w:lang w:val="fr-CA"/>
              </w:rPr>
              <w:t>foetus</w:t>
            </w:r>
            <w:proofErr w:type="spellEnd"/>
            <w:r w:rsidR="00A77994" w:rsidRPr="00B70CF9">
              <w:rPr>
                <w:color w:val="333333"/>
                <w:lang w:val="fr-CA"/>
              </w:rPr>
              <w:t xml:space="preserve"> doit être protégé des expositions durant le reste de la grossesse. Pour les femmes exposées </w:t>
            </w:r>
            <w:proofErr w:type="gramStart"/>
            <w:r w:rsidR="00A77994" w:rsidRPr="00B70CF9">
              <w:rPr>
                <w:color w:val="333333"/>
                <w:lang w:val="fr-CA"/>
              </w:rPr>
              <w:t>de par</w:t>
            </w:r>
            <w:proofErr w:type="gramEnd"/>
            <w:r w:rsidR="00A77994" w:rsidRPr="00B70CF9">
              <w:rPr>
                <w:color w:val="333333"/>
                <w:lang w:val="fr-CA"/>
              </w:rPr>
              <w:t xml:space="preserve"> leur profession, une dose limite efficace de 4 mSv doit être appliquée, pendant le reste de la période de grossesse, à partir de toutes les sources de rayonnement. Ceci est calculé de la manière suivante</w:t>
            </w:r>
            <w:r w:rsidRPr="00B70CF9">
              <w:rPr>
                <w:rFonts w:eastAsia="Times New Roman" w:cstheme="minorHAnsi"/>
                <w:color w:val="333333"/>
                <w:lang w:eastAsia="en-CA"/>
              </w:rPr>
              <w:t>:</w:t>
            </w:r>
          </w:p>
          <w:p w14:paraId="7840045B" w14:textId="77777777" w:rsidR="00AD438A" w:rsidRPr="00B70CF9" w:rsidRDefault="00AD438A" w:rsidP="00AD438A">
            <w:pPr>
              <w:shd w:val="clear" w:color="auto" w:fill="FFFFFF"/>
              <w:spacing w:before="100" w:beforeAutospacing="1" w:after="100" w:afterAutospacing="1"/>
              <w:ind w:left="720"/>
              <w:rPr>
                <w:rFonts w:eastAsia="Times New Roman" w:cstheme="minorHAnsi"/>
                <w:color w:val="333333"/>
                <w:lang w:eastAsia="en-CA"/>
              </w:rPr>
            </w:pPr>
            <w:r w:rsidRPr="00B70CF9">
              <w:rPr>
                <w:rFonts w:eastAsia="Times New Roman" w:cstheme="minorHAnsi"/>
                <w:noProof/>
                <w:color w:val="333333"/>
                <w:shd w:val="clear" w:color="auto" w:fill="E6E6E6"/>
                <w:lang w:eastAsia="en-CA"/>
              </w:rPr>
              <w:drawing>
                <wp:inline distT="0" distB="0" distL="0" distR="0" wp14:anchorId="0531CC27" wp14:editId="62719C54">
                  <wp:extent cx="2152650" cy="317500"/>
                  <wp:effectExtent l="0" t="0" r="0" b="6350"/>
                  <wp:docPr id="2" name="Picture 2" descr="Effective dose limit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fective dose limit calcul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317500"/>
                          </a:xfrm>
                          <a:prstGeom prst="rect">
                            <a:avLst/>
                          </a:prstGeom>
                          <a:noFill/>
                          <a:ln>
                            <a:noFill/>
                          </a:ln>
                        </pic:spPr>
                      </pic:pic>
                    </a:graphicData>
                  </a:graphic>
                </wp:inline>
              </w:drawing>
            </w:r>
          </w:p>
          <w:p w14:paraId="4AF40162" w14:textId="3BFC2BA3" w:rsidR="00AD438A" w:rsidRPr="00B70CF9" w:rsidRDefault="00A77994" w:rsidP="00AD438A">
            <w:pPr>
              <w:shd w:val="clear" w:color="auto" w:fill="FFFFFF"/>
              <w:rPr>
                <w:rFonts w:cstheme="minorHAnsi"/>
                <w:color w:val="333333"/>
                <w:lang w:val="fr-CA"/>
              </w:rPr>
            </w:pPr>
            <w:r w:rsidRPr="00B70CF9">
              <w:rPr>
                <w:color w:val="333333"/>
                <w:lang w:val="fr-CA"/>
              </w:rPr>
              <w:t>où</w:t>
            </w:r>
          </w:p>
          <w:p w14:paraId="0DE5DCDA" w14:textId="77777777" w:rsidR="00AD438A" w:rsidRPr="00B70CF9" w:rsidRDefault="00AD438A" w:rsidP="00AD438A">
            <w:pPr>
              <w:shd w:val="clear" w:color="auto" w:fill="FFFFFF"/>
              <w:rPr>
                <w:rFonts w:cstheme="minorHAnsi"/>
                <w:color w:val="333333"/>
                <w:lang w:val="fr-CA"/>
              </w:rPr>
            </w:pPr>
          </w:p>
          <w:p w14:paraId="7A91F697" w14:textId="0EEE20ED" w:rsidR="00AD438A" w:rsidRPr="00B70CF9" w:rsidRDefault="00A77994" w:rsidP="00974B0E">
            <w:pPr>
              <w:shd w:val="clear" w:color="auto" w:fill="FFFFFF"/>
              <w:spacing w:after="120"/>
              <w:rPr>
                <w:rFonts w:cstheme="minorHAnsi"/>
                <w:color w:val="333333"/>
                <w:lang w:val="fr-CA"/>
              </w:rPr>
            </w:pPr>
            <w:r w:rsidRPr="00B70CF9">
              <w:rPr>
                <w:color w:val="333333"/>
                <w:lang w:val="fr-CA"/>
              </w:rPr>
              <w:t>E est la partie de dose efficace, en millisievert</w:t>
            </w:r>
          </w:p>
          <w:p w14:paraId="4CADE9DA" w14:textId="168EA9E7" w:rsidR="00AD438A" w:rsidRPr="00B70CF9" w:rsidRDefault="00A77994" w:rsidP="00974B0E">
            <w:pPr>
              <w:pStyle w:val="ListParagraph"/>
              <w:numPr>
                <w:ilvl w:val="0"/>
                <w:numId w:val="3"/>
              </w:numPr>
              <w:shd w:val="clear" w:color="auto" w:fill="FFFFFF"/>
              <w:spacing w:after="120"/>
              <w:contextualSpacing w:val="0"/>
              <w:rPr>
                <w:rFonts w:cstheme="minorHAnsi"/>
                <w:color w:val="333333"/>
                <w:lang w:val="fr-CA"/>
              </w:rPr>
            </w:pPr>
            <w:r w:rsidRPr="00B70CF9">
              <w:rPr>
                <w:color w:val="333333"/>
                <w:lang w:val="fr-CA"/>
              </w:rPr>
              <w:lastRenderedPageBreak/>
              <w:t>reçue par une personne de sources situées à l'extérieur du corps</w:t>
            </w:r>
            <w:r w:rsidR="00AD438A" w:rsidRPr="00B70CF9">
              <w:rPr>
                <w:rFonts w:cstheme="minorHAnsi"/>
                <w:color w:val="333333"/>
                <w:lang w:val="fr-CA"/>
              </w:rPr>
              <w:t>;</w:t>
            </w:r>
          </w:p>
          <w:p w14:paraId="46F138B8" w14:textId="52FBC685" w:rsidR="00AD438A" w:rsidRPr="00B70CF9" w:rsidRDefault="00A77994" w:rsidP="00974B0E">
            <w:pPr>
              <w:pStyle w:val="ListParagraph"/>
              <w:numPr>
                <w:ilvl w:val="0"/>
                <w:numId w:val="3"/>
              </w:numPr>
              <w:shd w:val="clear" w:color="auto" w:fill="FFFFFF"/>
              <w:spacing w:after="180"/>
              <w:ind w:left="714" w:hanging="357"/>
              <w:contextualSpacing w:val="0"/>
              <w:rPr>
                <w:rFonts w:cstheme="minorHAnsi"/>
                <w:color w:val="333333"/>
                <w:lang w:val="fr-CA"/>
              </w:rPr>
            </w:pPr>
            <w:r w:rsidRPr="00B70CF9">
              <w:rPr>
                <w:color w:val="333333"/>
                <w:lang w:val="fr-CA"/>
              </w:rPr>
              <w:t>reçue par une personne, et engagée à son égard, de sources situées à l'intérieur du corps, mesurées directement ou dans des excréments</w:t>
            </w:r>
            <w:r w:rsidR="00AD438A" w:rsidRPr="00B70CF9">
              <w:rPr>
                <w:rFonts w:cstheme="minorHAnsi"/>
                <w:color w:val="333333"/>
                <w:lang w:val="fr-CA"/>
              </w:rPr>
              <w:t>,</w:t>
            </w:r>
          </w:p>
          <w:p w14:paraId="0CD74583" w14:textId="5E6E446E" w:rsidR="00AD438A" w:rsidRPr="00B70CF9" w:rsidRDefault="00A77994" w:rsidP="00974B0E">
            <w:pPr>
              <w:shd w:val="clear" w:color="auto" w:fill="FFFFFF"/>
              <w:spacing w:after="180"/>
              <w:rPr>
                <w:rFonts w:cstheme="minorHAnsi"/>
                <w:color w:val="333333"/>
                <w:lang w:val="fr-CA"/>
              </w:rPr>
            </w:pPr>
            <w:r w:rsidRPr="00B70CF9">
              <w:rPr>
                <w:color w:val="333333"/>
                <w:lang w:val="fr-CA"/>
              </w:rPr>
              <w:t>I est l'activité, exprimée en becquerels, de tout radionucléide incorporé dans le corps, à l'exclusion de tout produit de filiation du radon et de tout autre radionucléide dont l'activité est prise en compte dans la détermination de E, et</w:t>
            </w:r>
          </w:p>
          <w:p w14:paraId="43E6235E" w14:textId="3F900937" w:rsidR="00AD438A" w:rsidRPr="00B70CF9" w:rsidRDefault="00A77994" w:rsidP="00974B0E">
            <w:pPr>
              <w:shd w:val="clear" w:color="auto" w:fill="FFFFFF"/>
              <w:spacing w:after="180"/>
              <w:rPr>
                <w:rFonts w:cstheme="minorHAnsi"/>
                <w:color w:val="333333"/>
                <w:lang w:val="fr-CA"/>
              </w:rPr>
            </w:pPr>
            <w:r w:rsidRPr="00B70CF9">
              <w:rPr>
                <w:color w:val="333333"/>
                <w:lang w:val="fr-CA"/>
              </w:rPr>
              <w:t>LAI ou limite annuelle d'incorporation, est l'activité d'un radionucléide, exprimée en becquerels, qui délivre une dose efficace de 20 mSv durant les 50 années suivant l'incorporation du radionucléide dans le corps d'une personne qui a 18 ans ou plus ou durant la période commençant à son incorporation et se terminant à l'âge de 70 ans, dans le cas où il est incorporé dans le corps d'une personne qui a moins de 18 ans</w:t>
            </w:r>
            <w:r w:rsidR="00AD438A" w:rsidRPr="00B70CF9">
              <w:rPr>
                <w:rFonts w:cstheme="minorHAnsi"/>
                <w:color w:val="333333"/>
                <w:lang w:val="fr-CA"/>
              </w:rPr>
              <w:t>.</w:t>
            </w:r>
          </w:p>
          <w:p w14:paraId="1DEB9D3A" w14:textId="4B9FDF1A" w:rsidR="00AD438A" w:rsidRPr="00B70CF9" w:rsidRDefault="00A77994" w:rsidP="00974B0E">
            <w:pPr>
              <w:shd w:val="clear" w:color="auto" w:fill="FFFFFF"/>
              <w:spacing w:after="180"/>
              <w:rPr>
                <w:rFonts w:cstheme="minorHAnsi"/>
                <w:color w:val="333333"/>
                <w:lang w:val="fr-CA"/>
              </w:rPr>
            </w:pPr>
            <w:r w:rsidRPr="00B70CF9">
              <w:rPr>
                <w:color w:val="333333"/>
                <w:lang w:val="fr-CA"/>
              </w:rPr>
              <w:t xml:space="preserve">Dans le champ d'application du présent document, les expositions professionnelles des employées en état de grossesse dont dues principalement aux rayonnements X diffusés. Dans ce cas, la méthode la plus efficace pour surveiller les expositions du </w:t>
            </w:r>
            <w:proofErr w:type="spellStart"/>
            <w:r w:rsidRPr="00B70CF9">
              <w:rPr>
                <w:color w:val="333333"/>
                <w:lang w:val="fr-CA"/>
              </w:rPr>
              <w:t>foetus</w:t>
            </w:r>
            <w:proofErr w:type="spellEnd"/>
            <w:r w:rsidRPr="00B70CF9">
              <w:rPr>
                <w:color w:val="333333"/>
                <w:lang w:val="fr-CA"/>
              </w:rPr>
              <w:t xml:space="preserve"> est de mesurer la dose équivalente à </w:t>
            </w:r>
            <w:r w:rsidRPr="00B70CF9">
              <w:rPr>
                <w:color w:val="333333"/>
                <w:lang w:val="fr-CA"/>
              </w:rPr>
              <w:lastRenderedPageBreak/>
              <w:t xml:space="preserve">la surface de l'abdomen à l'aide d'un dosimètre </w:t>
            </w:r>
            <w:proofErr w:type="spellStart"/>
            <w:r w:rsidRPr="00B70CF9">
              <w:rPr>
                <w:color w:val="333333"/>
                <w:lang w:val="fr-CA"/>
              </w:rPr>
              <w:t>thermoluminescent</w:t>
            </w:r>
            <w:proofErr w:type="spellEnd"/>
            <w:r w:rsidR="00AD438A" w:rsidRPr="00B70CF9">
              <w:rPr>
                <w:rFonts w:cstheme="minorHAnsi"/>
                <w:color w:val="333333"/>
                <w:lang w:val="fr-CA"/>
              </w:rPr>
              <w:t>.</w:t>
            </w:r>
          </w:p>
        </w:tc>
        <w:tc>
          <w:tcPr>
            <w:tcW w:w="6364" w:type="dxa"/>
          </w:tcPr>
          <w:p w14:paraId="3B872A24" w14:textId="4082EB92" w:rsidR="00AD438A" w:rsidRPr="00B70CF9" w:rsidRDefault="64FD11F1" w:rsidP="120106F9">
            <w:pPr>
              <w:shd w:val="clear" w:color="auto" w:fill="FFFFFF" w:themeFill="background1"/>
              <w:spacing w:after="180"/>
              <w:rPr>
                <w:rFonts w:eastAsia="Times New Roman"/>
                <w:color w:val="333333"/>
                <w:lang w:val="fr-CA" w:eastAsia="en-CA"/>
              </w:rPr>
            </w:pPr>
            <w:r w:rsidRPr="00B70CF9">
              <w:rPr>
                <w:rFonts w:eastAsia="Times New Roman"/>
                <w:color w:val="333333"/>
                <w:lang w:val="fr-CA" w:eastAsia="en-CA"/>
              </w:rPr>
              <w:lastRenderedPageBreak/>
              <w:t xml:space="preserve">3. </w:t>
            </w:r>
            <w:r w:rsidR="31B7A693" w:rsidRPr="00B70CF9">
              <w:rPr>
                <w:color w:val="333333"/>
                <w:lang w:val="fr-CA"/>
              </w:rPr>
              <w:t>Dans le cas des</w:t>
            </w:r>
            <w:r w:rsidR="5EA8B6BE" w:rsidRPr="00B70CF9">
              <w:rPr>
                <w:color w:val="333333"/>
                <w:lang w:val="fr-CA"/>
              </w:rPr>
              <w:t xml:space="preserve"> personnes </w:t>
            </w:r>
            <w:r w:rsidR="31B7A693" w:rsidRPr="00B70CF9">
              <w:rPr>
                <w:color w:val="333333"/>
                <w:lang w:val="fr-CA"/>
              </w:rPr>
              <w:t xml:space="preserve">exposées </w:t>
            </w:r>
            <w:r w:rsidR="5C10D692" w:rsidRPr="00B70CF9">
              <w:rPr>
                <w:color w:val="333333"/>
                <w:lang w:val="fr-CA"/>
              </w:rPr>
              <w:t>au travail</w:t>
            </w:r>
            <w:r w:rsidR="31B7A693" w:rsidRPr="00B70CF9">
              <w:rPr>
                <w:color w:val="333333"/>
                <w:lang w:val="fr-CA"/>
              </w:rPr>
              <w:t>, dès que la grossesse est déclarée, le fœtus doit être protégé d’une exposition aux rayonnements durant le reste de la grossesse, y compris en appliquant une dose limite efficace de 4 mSv pour toutes les sources de rayonnement</w:t>
            </w:r>
            <w:r w:rsidRPr="00B70CF9">
              <w:rPr>
                <w:rFonts w:eastAsia="Times New Roman"/>
                <w:color w:val="333333"/>
                <w:lang w:val="fr-CA" w:eastAsia="en-CA"/>
              </w:rPr>
              <w:t>.</w:t>
            </w:r>
          </w:p>
          <w:p w14:paraId="72FB7736" w14:textId="79141B24" w:rsidR="00AD438A" w:rsidRPr="00B70CF9" w:rsidRDefault="2B7CE245" w:rsidP="00974B0E">
            <w:pPr>
              <w:spacing w:after="180"/>
              <w:rPr>
                <w:lang w:val="fr-CA"/>
              </w:rPr>
            </w:pPr>
            <w:r w:rsidRPr="00B70CF9">
              <w:rPr>
                <w:color w:val="333333"/>
                <w:lang w:val="fr-CA"/>
              </w:rPr>
              <w:t>Dans le champ d’application du présent document, les expositions professionnelles des personnes enceintes sont dues principalement aux rayonnements di</w:t>
            </w:r>
            <w:r w:rsidR="3FF3B037" w:rsidRPr="00B70CF9">
              <w:rPr>
                <w:color w:val="333333"/>
                <w:lang w:val="fr-CA"/>
              </w:rPr>
              <w:t>ffu</w:t>
            </w:r>
            <w:r w:rsidRPr="00B70CF9">
              <w:rPr>
                <w:color w:val="333333"/>
                <w:lang w:val="fr-CA"/>
              </w:rPr>
              <w:t>sés. Dans ce cas, la méthode la plus efficace pour surveiller les expositions du fœtus consiste à mesurer la dose équivalente à la surface de l’abdomen à l’aide d’un dosimètre personnel.</w:t>
            </w:r>
          </w:p>
        </w:tc>
      </w:tr>
      <w:tr w:rsidR="00AD438A" w:rsidRPr="00B70CF9" w14:paraId="35342636" w14:textId="77777777" w:rsidTr="03FE6C77">
        <w:tc>
          <w:tcPr>
            <w:tcW w:w="802" w:type="dxa"/>
          </w:tcPr>
          <w:p w14:paraId="460D47C4" w14:textId="7A9E06E3" w:rsidR="00AD438A" w:rsidRPr="00B70CF9" w:rsidRDefault="00AD438A" w:rsidP="00AD438A">
            <w:r w:rsidRPr="00B70CF9">
              <w:lastRenderedPageBreak/>
              <w:t>4.16</w:t>
            </w:r>
          </w:p>
        </w:tc>
        <w:tc>
          <w:tcPr>
            <w:tcW w:w="2176" w:type="dxa"/>
          </w:tcPr>
          <w:p w14:paraId="0687095E" w14:textId="77777777" w:rsidR="00AD438A" w:rsidRPr="00B70CF9" w:rsidRDefault="00AD438A" w:rsidP="00AD438A"/>
        </w:tc>
        <w:tc>
          <w:tcPr>
            <w:tcW w:w="4162" w:type="dxa"/>
          </w:tcPr>
          <w:p w14:paraId="057F027D" w14:textId="59A0AA58" w:rsidR="00AD438A" w:rsidRPr="00B70CF9" w:rsidRDefault="00AD438A" w:rsidP="0018107D">
            <w:pPr>
              <w:spacing w:after="180"/>
              <w:rPr>
                <w:lang w:val="fr-CA"/>
              </w:rPr>
            </w:pPr>
            <w:r w:rsidRPr="00B70CF9">
              <w:rPr>
                <w:lang w:val="fr-CA"/>
              </w:rPr>
              <w:t>5.</w:t>
            </w:r>
            <w:r w:rsidRPr="00B70CF9">
              <w:rPr>
                <w:rFonts w:eastAsia="Times New Roman" w:cstheme="minorHAnsi"/>
                <w:color w:val="333333"/>
                <w:lang w:val="fr-CA" w:eastAsia="en-CA"/>
              </w:rPr>
              <w:t xml:space="preserve"> </w:t>
            </w:r>
            <w:r w:rsidR="00A77994" w:rsidRPr="00B70CF9">
              <w:rPr>
                <w:color w:val="333333"/>
                <w:lang w:val="fr-CA"/>
              </w:rPr>
              <w:t>La CIRP ne recommande pas de limites spécifiques pour chacun des organes. La Commission estime que l'on peut prévenir les effets déterministiques en imposant une limite annuelle de dose équivalente de 500 mSv pour tous les tissus à l'exception du cristallin de l'</w:t>
            </w:r>
            <w:proofErr w:type="spellStart"/>
            <w:r w:rsidR="00A77994" w:rsidRPr="00B70CF9">
              <w:rPr>
                <w:color w:val="333333"/>
                <w:lang w:val="fr-CA"/>
              </w:rPr>
              <w:t>oeil</w:t>
            </w:r>
            <w:proofErr w:type="spellEnd"/>
            <w:r w:rsidR="00A77994" w:rsidRPr="00B70CF9">
              <w:rPr>
                <w:color w:val="333333"/>
                <w:lang w:val="fr-CA"/>
              </w:rPr>
              <w:t>, pour lequel elle recommande une limite de 150 mSv par an</w:t>
            </w:r>
            <w:r w:rsidRPr="00B70CF9">
              <w:rPr>
                <w:rFonts w:eastAsia="Times New Roman" w:cstheme="minorHAnsi"/>
                <w:color w:val="333333"/>
                <w:lang w:val="fr-CA" w:eastAsia="en-CA"/>
              </w:rPr>
              <w:t>.</w:t>
            </w:r>
          </w:p>
        </w:tc>
        <w:tc>
          <w:tcPr>
            <w:tcW w:w="6364" w:type="dxa"/>
          </w:tcPr>
          <w:p w14:paraId="748F36BF" w14:textId="71EE7B7B" w:rsidR="00AD438A" w:rsidRPr="00B70CF9" w:rsidRDefault="26C539CF" w:rsidP="0018107D">
            <w:pPr>
              <w:spacing w:after="180"/>
              <w:rPr>
                <w:rFonts w:eastAsia="Times New Roman"/>
                <w:color w:val="333333"/>
                <w:lang w:val="fr-CA" w:eastAsia="en-CA"/>
              </w:rPr>
            </w:pPr>
            <w:r w:rsidRPr="00B70CF9">
              <w:rPr>
                <w:rFonts w:eastAsia="Times New Roman"/>
                <w:color w:val="333333"/>
                <w:lang w:val="fr-CA" w:eastAsia="en-CA"/>
              </w:rPr>
              <w:t xml:space="preserve">5. </w:t>
            </w:r>
            <w:r w:rsidR="6E42D63D" w:rsidRPr="00B70CF9">
              <w:rPr>
                <w:color w:val="333333"/>
                <w:lang w:val="fr-CA"/>
              </w:rPr>
              <w:t xml:space="preserve">La CIPR ne recommande pas de limites spécifiques pour chacun des organes. La Commission estime que l’on peut prévenir les effets déterministiques en imposant une limite annuelle de dose équivalente de 500 mSv pour tous les tissus à l’exception du cristallin de l’œil, pour lequel elle recommande une limite moyenne de 20 mSv </w:t>
            </w:r>
            <w:r w:rsidR="3DC75FCD" w:rsidRPr="00B70CF9">
              <w:rPr>
                <w:color w:val="333333"/>
                <w:lang w:val="fr-CA"/>
              </w:rPr>
              <w:t>par année</w:t>
            </w:r>
            <w:r w:rsidR="6E42D63D" w:rsidRPr="00B70CF9">
              <w:rPr>
                <w:color w:val="333333"/>
                <w:lang w:val="fr-CA"/>
              </w:rPr>
              <w:t xml:space="preserve"> </w:t>
            </w:r>
            <w:r w:rsidR="05D2A41B" w:rsidRPr="00B70CF9">
              <w:rPr>
                <w:lang w:val="fr-CA"/>
              </w:rPr>
              <w:t xml:space="preserve">reçue sur une période </w:t>
            </w:r>
            <w:r w:rsidR="6E42D63D" w:rsidRPr="00B70CF9">
              <w:rPr>
                <w:lang w:val="fr-CA"/>
              </w:rPr>
              <w:t>de cinq ans et de 50 mSv sur une période d’un an</w:t>
            </w:r>
            <w:r w:rsidRPr="00B70CF9">
              <w:rPr>
                <w:lang w:val="fr-CA"/>
              </w:rPr>
              <w:t>.</w:t>
            </w:r>
          </w:p>
        </w:tc>
      </w:tr>
      <w:tr w:rsidR="00AD438A" w:rsidRPr="00B70CF9" w14:paraId="79952A5B" w14:textId="77777777" w:rsidTr="03FE6C77">
        <w:tc>
          <w:tcPr>
            <w:tcW w:w="802" w:type="dxa"/>
          </w:tcPr>
          <w:p w14:paraId="2CAAC3F4" w14:textId="703064EE" w:rsidR="00AD438A" w:rsidRPr="00B70CF9" w:rsidRDefault="00AD438A" w:rsidP="00AD438A">
            <w:r w:rsidRPr="00B70CF9">
              <w:t>4.17</w:t>
            </w:r>
          </w:p>
        </w:tc>
        <w:tc>
          <w:tcPr>
            <w:tcW w:w="2176" w:type="dxa"/>
          </w:tcPr>
          <w:p w14:paraId="2E2C356B" w14:textId="5C5C2D72" w:rsidR="00AD438A" w:rsidRPr="00B70CF9" w:rsidRDefault="00E41380" w:rsidP="00AD438A">
            <w:r w:rsidRPr="00B70CF9">
              <w:rPr>
                <w:lang w:val="fr-CA"/>
              </w:rPr>
              <w:t>Suppression de texte</w:t>
            </w:r>
          </w:p>
        </w:tc>
        <w:tc>
          <w:tcPr>
            <w:tcW w:w="4162" w:type="dxa"/>
          </w:tcPr>
          <w:p w14:paraId="33171FEC" w14:textId="04D0643C" w:rsidR="00A77994" w:rsidRPr="00B70CF9" w:rsidRDefault="00E41380" w:rsidP="00A77994">
            <w:pPr>
              <w:shd w:val="clear" w:color="auto" w:fill="FFFFFF"/>
              <w:spacing w:before="100" w:beforeAutospacing="1" w:after="150"/>
              <w:rPr>
                <w:lang w:val="fr-CA"/>
              </w:rPr>
            </w:pPr>
            <w:r w:rsidRPr="00B70CF9">
              <w:rPr>
                <w:lang w:val="fr-CA"/>
              </w:rPr>
              <w:t>Dernière phrase</w:t>
            </w:r>
          </w:p>
          <w:p w14:paraId="710A122D" w14:textId="734EF5BE" w:rsidR="00AD438A" w:rsidRPr="00B70CF9" w:rsidRDefault="00AD438A" w:rsidP="0018107D">
            <w:pPr>
              <w:spacing w:after="180"/>
              <w:rPr>
                <w:lang w:val="fr-CA"/>
              </w:rPr>
            </w:pPr>
            <w:r w:rsidRPr="00B70CF9">
              <w:rPr>
                <w:lang w:val="fr-CA"/>
              </w:rPr>
              <w:t xml:space="preserve">6. </w:t>
            </w:r>
            <w:r w:rsidR="00E41380" w:rsidRPr="00B70CF9">
              <w:rPr>
                <w:lang w:val="fr-CA"/>
              </w:rPr>
              <w:t>La dose équivalente pour la peau est calculée en prenant la moyenne sur toute sa surface. Dans les situations où les effets déterministiques sont probables, la limite de dose équivalente est 500 mSv et est calculée en prenant la moyenne sur des surfaces inférieures à 1 cm</w:t>
            </w:r>
            <w:r w:rsidR="00E41380" w:rsidRPr="00B70CF9">
              <w:rPr>
                <w:vertAlign w:val="superscript"/>
                <w:lang w:val="fr-CA"/>
              </w:rPr>
              <w:t>2</w:t>
            </w:r>
            <w:r w:rsidR="00E41380" w:rsidRPr="00B70CF9">
              <w:rPr>
                <w:lang w:val="fr-CA"/>
              </w:rPr>
              <w:t>. Cette limite s'applique à la peau du visage et des mains</w:t>
            </w:r>
            <w:r w:rsidRPr="00B70CF9">
              <w:rPr>
                <w:lang w:val="fr-CA"/>
              </w:rPr>
              <w:t>.</w:t>
            </w:r>
          </w:p>
        </w:tc>
        <w:tc>
          <w:tcPr>
            <w:tcW w:w="6364" w:type="dxa"/>
          </w:tcPr>
          <w:p w14:paraId="02EE8377" w14:textId="77777777" w:rsidR="00E41380" w:rsidRPr="00B70CF9" w:rsidRDefault="00E41380" w:rsidP="00E41380">
            <w:pPr>
              <w:shd w:val="clear" w:color="auto" w:fill="FFFFFF"/>
              <w:spacing w:before="100" w:beforeAutospacing="1" w:after="150"/>
              <w:rPr>
                <w:lang w:val="fr-CA"/>
              </w:rPr>
            </w:pPr>
          </w:p>
          <w:p w14:paraId="2A682D0E" w14:textId="5C17B985" w:rsidR="00AD438A" w:rsidRPr="00B70CF9" w:rsidRDefault="00AD438A" w:rsidP="0018107D">
            <w:pPr>
              <w:spacing w:after="180"/>
              <w:rPr>
                <w:lang w:val="fr-CA"/>
              </w:rPr>
            </w:pPr>
            <w:r w:rsidRPr="00B70CF9">
              <w:rPr>
                <w:rFonts w:eastAsia="Times New Roman" w:cstheme="minorHAnsi"/>
                <w:color w:val="333333"/>
                <w:lang w:val="fr-CA" w:eastAsia="en-CA"/>
              </w:rPr>
              <w:t xml:space="preserve">6. </w:t>
            </w:r>
            <w:r w:rsidR="00E41380" w:rsidRPr="00B70CF9">
              <w:rPr>
                <w:lang w:val="fr-CA"/>
              </w:rPr>
              <w:t>La dose équivalente pour la peau est calculée en prenant la moyenne sur toute sa surface. Dans les situations où les effets déterministiques sont probables, la limite de dose équivalente est 500 mSv et est calculée en prenant la moyenne sur des surfaces inférieures à 1 cm</w:t>
            </w:r>
            <w:r w:rsidR="00E41380" w:rsidRPr="00B70CF9">
              <w:rPr>
                <w:vertAlign w:val="superscript"/>
                <w:lang w:val="fr-CA"/>
              </w:rPr>
              <w:t>2</w:t>
            </w:r>
            <w:r w:rsidRPr="00B70CF9">
              <w:rPr>
                <w:lang w:val="fr-CA"/>
              </w:rPr>
              <w:t>.</w:t>
            </w:r>
          </w:p>
        </w:tc>
      </w:tr>
    </w:tbl>
    <w:p w14:paraId="0A04C9B5" w14:textId="74BAD1EF" w:rsidR="002D6642" w:rsidRPr="00B70CF9" w:rsidRDefault="002D6642" w:rsidP="00CA1A38">
      <w:pPr>
        <w:pStyle w:val="NoSpacing"/>
        <w:rPr>
          <w:lang w:val="fr-CA"/>
        </w:rPr>
      </w:pPr>
    </w:p>
    <w:p w14:paraId="3E14ABF8" w14:textId="77777777" w:rsidR="002D6642" w:rsidRPr="00B70CF9" w:rsidRDefault="002D6642" w:rsidP="00CA1A38">
      <w:pPr>
        <w:pStyle w:val="NoSpacing"/>
        <w:rPr>
          <w:lang w:val="fr-CA"/>
        </w:rPr>
      </w:pPr>
    </w:p>
    <w:p w14:paraId="0AA1F3AB" w14:textId="0892F8F2" w:rsidR="00DB68F9" w:rsidRPr="00B70CF9" w:rsidRDefault="00DD4EF4" w:rsidP="00DB68F9">
      <w:pPr>
        <w:pStyle w:val="Heading1"/>
      </w:pPr>
      <w:r w:rsidRPr="00B70CF9">
        <w:rPr>
          <w:i/>
          <w:iCs/>
          <w:lang w:val="fr-CA"/>
        </w:rPr>
        <w:t>Modifications supplémentaires</w:t>
      </w:r>
    </w:p>
    <w:p w14:paraId="18C03E2C" w14:textId="77777777" w:rsidR="00CA1A38" w:rsidRPr="00B70CF9" w:rsidRDefault="00CA1A38" w:rsidP="00CA1A38">
      <w:pPr>
        <w:spacing w:after="0"/>
      </w:pPr>
    </w:p>
    <w:p w14:paraId="221DDFB3" w14:textId="655D9307" w:rsidR="00CA1A38" w:rsidRPr="00B70CF9" w:rsidRDefault="004DF5EC" w:rsidP="00CA1A38">
      <w:pPr>
        <w:pStyle w:val="ListParagraph"/>
        <w:numPr>
          <w:ilvl w:val="0"/>
          <w:numId w:val="8"/>
        </w:numPr>
        <w:spacing w:after="0"/>
        <w:ind w:left="360"/>
        <w:rPr>
          <w:lang w:val="fr-CA"/>
        </w:rPr>
      </w:pPr>
      <w:r w:rsidRPr="00B70CF9">
        <w:rPr>
          <w:lang w:val="fr-CA"/>
        </w:rPr>
        <w:t>Dans toutes les sections mises à jour du Code de sécurité, le terme « femme » a été remplacé par « personne ».</w:t>
      </w:r>
    </w:p>
    <w:p w14:paraId="6F1B94F7" w14:textId="77777777" w:rsidR="00CA1A38" w:rsidRPr="00B70CF9" w:rsidRDefault="00CA1A38" w:rsidP="00CA1A38">
      <w:pPr>
        <w:spacing w:after="0"/>
        <w:rPr>
          <w:lang w:val="fr-CA"/>
        </w:rPr>
      </w:pPr>
    </w:p>
    <w:p w14:paraId="102EB7C0" w14:textId="3FAEE7B3" w:rsidR="00CA1A38" w:rsidRPr="00B70CF9" w:rsidRDefault="003B301B" w:rsidP="00CA1A38">
      <w:pPr>
        <w:pStyle w:val="ListParagraph"/>
        <w:numPr>
          <w:ilvl w:val="0"/>
          <w:numId w:val="8"/>
        </w:numPr>
        <w:spacing w:after="0"/>
        <w:ind w:left="360"/>
        <w:rPr>
          <w:lang w:val="fr-CA"/>
        </w:rPr>
      </w:pPr>
      <w:r w:rsidRPr="00B70CF9">
        <w:rPr>
          <w:lang w:val="fr-CA"/>
        </w:rPr>
        <w:t>La Section A.3.2 (Directives sur l'examen radiologique des femmes enceintes) sera déplacée à la suite de l’actuelle Section A.3.4 (Directives de réduction de la dose aux tissus sensibles) actuelle. Les sections seront renumérotées comme il se doit</w:t>
      </w:r>
      <w:r w:rsidR="00CA1A38" w:rsidRPr="00B70CF9">
        <w:rPr>
          <w:lang w:val="fr-CA"/>
        </w:rPr>
        <w:t>.</w:t>
      </w:r>
    </w:p>
    <w:p w14:paraId="6B4C0981" w14:textId="77777777" w:rsidR="00CA1A38" w:rsidRPr="00B70CF9" w:rsidRDefault="00CA1A38" w:rsidP="00CA1A38">
      <w:pPr>
        <w:spacing w:after="0"/>
        <w:rPr>
          <w:lang w:val="fr-CA"/>
        </w:rPr>
      </w:pPr>
    </w:p>
    <w:p w14:paraId="5F158203" w14:textId="75865BEF" w:rsidR="00CA1A38" w:rsidRPr="00B70CF9" w:rsidRDefault="003B301B" w:rsidP="00CA1A38">
      <w:pPr>
        <w:pStyle w:val="ListParagraph"/>
        <w:numPr>
          <w:ilvl w:val="0"/>
          <w:numId w:val="8"/>
        </w:numPr>
        <w:spacing w:after="0"/>
        <w:ind w:left="360"/>
        <w:rPr>
          <w:lang w:val="fr-CA"/>
        </w:rPr>
      </w:pPr>
      <w:r w:rsidRPr="00B70CF9">
        <w:rPr>
          <w:lang w:val="fr-CA"/>
        </w:rPr>
        <w:lastRenderedPageBreak/>
        <w:t>Annexe V : Organismes fédéraux/provinciaux/territoriaux de sécurité radiologique : Mises à jour visant à refléter la composition actuelle des organismes et les coordonnées connexes</w:t>
      </w:r>
      <w:r w:rsidR="00CA1A38" w:rsidRPr="00B70CF9">
        <w:rPr>
          <w:lang w:val="fr-CA"/>
        </w:rPr>
        <w:t>.</w:t>
      </w:r>
    </w:p>
    <w:p w14:paraId="57299983" w14:textId="77777777" w:rsidR="00CA1A38" w:rsidRPr="00B70CF9" w:rsidRDefault="00CA1A38" w:rsidP="00CA1A38">
      <w:pPr>
        <w:spacing w:after="0"/>
        <w:rPr>
          <w:lang w:val="fr-CA"/>
        </w:rPr>
      </w:pPr>
    </w:p>
    <w:p w14:paraId="71F30A0F" w14:textId="0732E291" w:rsidR="00CA1A38" w:rsidRPr="00B70CF9" w:rsidRDefault="006560B9" w:rsidP="00CA1A38">
      <w:pPr>
        <w:pStyle w:val="ListParagraph"/>
        <w:numPr>
          <w:ilvl w:val="0"/>
          <w:numId w:val="8"/>
        </w:numPr>
        <w:spacing w:after="0"/>
        <w:ind w:left="360"/>
        <w:rPr>
          <w:lang w:val="fr-CA"/>
        </w:rPr>
      </w:pPr>
      <w:r w:rsidRPr="00B70CF9">
        <w:rPr>
          <w:lang w:val="fr-CA"/>
        </w:rPr>
        <w:t>Références supplémentaires à ajouter, comme indiqué dans les mises à jour proposées ci-dessus </w:t>
      </w:r>
      <w:r w:rsidR="00CA1A38" w:rsidRPr="00B70CF9">
        <w:rPr>
          <w:lang w:val="fr-CA"/>
        </w:rPr>
        <w:t>:</w:t>
      </w:r>
    </w:p>
    <w:p w14:paraId="13D5C8A1" w14:textId="77777777" w:rsidR="00CA1A38" w:rsidRPr="00B70CF9" w:rsidRDefault="00CA1A38" w:rsidP="00CA1A38">
      <w:pPr>
        <w:spacing w:after="0"/>
        <w:rPr>
          <w:lang w:val="fr-CA"/>
        </w:rPr>
      </w:pPr>
    </w:p>
    <w:p w14:paraId="0B7E809D" w14:textId="1F7B56C5" w:rsidR="00CA1A38" w:rsidRPr="00B70CF9" w:rsidRDefault="00CA1A38" w:rsidP="222978D2">
      <w:pPr>
        <w:spacing w:after="0"/>
        <w:ind w:left="360"/>
      </w:pPr>
      <w:r w:rsidRPr="00B70CF9">
        <w:rPr>
          <w:lang w:val="fr-CA"/>
        </w:rPr>
        <w:t xml:space="preserve">1. </w:t>
      </w:r>
      <w:r w:rsidR="00451770" w:rsidRPr="00B70CF9">
        <w:rPr>
          <w:lang w:val="fr-CA"/>
        </w:rPr>
        <w:t xml:space="preserve">CIPR, 2007. </w:t>
      </w:r>
      <w:r w:rsidR="00671E49" w:rsidRPr="00B70CF9">
        <w:rPr>
          <w:lang w:val="fr-CA"/>
        </w:rPr>
        <w:t xml:space="preserve">Commission internationale de protection radiologique. </w:t>
      </w:r>
      <w:r w:rsidR="00451770" w:rsidRPr="00B70CF9">
        <w:rPr>
          <w:lang w:val="fr-CA"/>
        </w:rPr>
        <w:t xml:space="preserve">Recommandations 2007 de la Commission internationale de protection radiologique. Publication 103 de la CIPR, Ann. </w:t>
      </w:r>
      <w:r w:rsidR="00451770" w:rsidRPr="00B70CF9">
        <w:t>CIPR 37</w:t>
      </w:r>
      <w:r w:rsidRPr="00B70CF9">
        <w:t>.</w:t>
      </w:r>
    </w:p>
    <w:p w14:paraId="0F18BC63" w14:textId="77777777" w:rsidR="00CA1A38" w:rsidRPr="00B70CF9" w:rsidRDefault="00CA1A38" w:rsidP="00CA1A38">
      <w:pPr>
        <w:spacing w:after="0"/>
        <w:ind w:left="360"/>
      </w:pPr>
    </w:p>
    <w:p w14:paraId="42FFE207" w14:textId="3AA5EA58" w:rsidR="00CA1A38" w:rsidRPr="00B70CF9" w:rsidRDefault="00CA1A38" w:rsidP="00CA1A38">
      <w:pPr>
        <w:spacing w:after="0"/>
        <w:ind w:left="360"/>
      </w:pPr>
      <w:r w:rsidRPr="00B70CF9">
        <w:t xml:space="preserve">2. </w:t>
      </w:r>
      <w:r w:rsidR="00451770" w:rsidRPr="00B70CF9">
        <w:t xml:space="preserve">Committee opinion no. 723: Guidelines for diagnostic imaging during pregnancy and lactation. </w:t>
      </w:r>
      <w:proofErr w:type="spellStart"/>
      <w:r w:rsidR="00451770" w:rsidRPr="00B70CF9">
        <w:t>Obstet</w:t>
      </w:r>
      <w:proofErr w:type="spellEnd"/>
      <w:r w:rsidR="00451770" w:rsidRPr="00B70CF9">
        <w:t xml:space="preserve"> Gynecol. 2017;130(4):933-934</w:t>
      </w:r>
      <w:r w:rsidRPr="00B70CF9">
        <w:t>.</w:t>
      </w:r>
    </w:p>
    <w:p w14:paraId="6D8F0BFE" w14:textId="77777777" w:rsidR="00CA1A38" w:rsidRPr="00B70CF9" w:rsidRDefault="00CA1A38" w:rsidP="00CA1A38">
      <w:pPr>
        <w:spacing w:after="0"/>
        <w:ind w:left="360"/>
      </w:pPr>
    </w:p>
    <w:p w14:paraId="23CC0D3B" w14:textId="33FAB6FA" w:rsidR="00CA1A38" w:rsidRPr="00B70CF9" w:rsidRDefault="00CA1A38" w:rsidP="00CA1A38">
      <w:pPr>
        <w:spacing w:after="0"/>
        <w:ind w:left="360"/>
      </w:pPr>
      <w:r w:rsidRPr="00B70CF9">
        <w:t xml:space="preserve">3. </w:t>
      </w:r>
      <w:r w:rsidR="00451770" w:rsidRPr="00B70CF9">
        <w:t>SL Fawcett and SJ Barter. The use of gonad shielding in paediatric hip and pelvis radiographs (2009) BJR; 82: 363-370</w:t>
      </w:r>
      <w:r w:rsidRPr="00B70CF9">
        <w:t>.</w:t>
      </w:r>
    </w:p>
    <w:p w14:paraId="662450F2" w14:textId="77777777" w:rsidR="00CA1A38" w:rsidRPr="00B70CF9" w:rsidRDefault="00CA1A38" w:rsidP="00CA1A38">
      <w:pPr>
        <w:spacing w:after="0"/>
        <w:ind w:left="360"/>
      </w:pPr>
    </w:p>
    <w:p w14:paraId="1A423CD1" w14:textId="6C872E6A" w:rsidR="00CA1A38" w:rsidRPr="00B70CF9" w:rsidRDefault="00CA1A38" w:rsidP="00CA1A38">
      <w:pPr>
        <w:spacing w:after="0"/>
        <w:ind w:left="360"/>
      </w:pPr>
      <w:r w:rsidRPr="00B70CF9">
        <w:t xml:space="preserve">4. </w:t>
      </w:r>
      <w:r w:rsidR="00451770" w:rsidRPr="00B70CF9">
        <w:t xml:space="preserve">MJ </w:t>
      </w:r>
      <w:proofErr w:type="spellStart"/>
      <w:r w:rsidR="00451770" w:rsidRPr="00B70CF9">
        <w:t>Frantzen</w:t>
      </w:r>
      <w:proofErr w:type="spellEnd"/>
      <w:r w:rsidR="00451770" w:rsidRPr="00B70CF9">
        <w:t>, S Robben, AA Postma, et al. Gonad shielding in paediatric pelvic radiography: disadvantages prevail over benefit (2012) Imaging Insights; 3(1): 23-32</w:t>
      </w:r>
      <w:r w:rsidRPr="00B70CF9">
        <w:t>.</w:t>
      </w:r>
    </w:p>
    <w:p w14:paraId="7A23DCCA" w14:textId="77777777" w:rsidR="00CA1A38" w:rsidRPr="00B70CF9" w:rsidRDefault="00CA1A38" w:rsidP="00CA1A38">
      <w:pPr>
        <w:spacing w:after="0"/>
        <w:ind w:left="360"/>
      </w:pPr>
    </w:p>
    <w:p w14:paraId="4CDA1A6F" w14:textId="0AE9CA7D" w:rsidR="00CA1A38" w:rsidRPr="00B70CF9" w:rsidRDefault="00CA1A38" w:rsidP="00CA1A38">
      <w:pPr>
        <w:spacing w:after="0"/>
        <w:ind w:left="360"/>
      </w:pPr>
      <w:r w:rsidRPr="00B70CF9">
        <w:t xml:space="preserve">5. </w:t>
      </w:r>
      <w:r w:rsidR="00451770" w:rsidRPr="00B70CF9">
        <w:t xml:space="preserve">MC Lee, J Lloyd, MJ </w:t>
      </w:r>
      <w:proofErr w:type="spellStart"/>
      <w:r w:rsidR="00451770" w:rsidRPr="00B70CF9">
        <w:t>Solomito</w:t>
      </w:r>
      <w:proofErr w:type="spellEnd"/>
      <w:r w:rsidR="00451770" w:rsidRPr="00B70CF9">
        <w:t>. Poor utility of gonadal shielding for pediatric pelvic radiographs (2017) Orthopedics; 40(4): e623-e627</w:t>
      </w:r>
      <w:r w:rsidRPr="00B70CF9">
        <w:t>.</w:t>
      </w:r>
    </w:p>
    <w:p w14:paraId="6634E146" w14:textId="77777777" w:rsidR="00CA1A38" w:rsidRPr="00B70CF9" w:rsidRDefault="00CA1A38" w:rsidP="00CA1A38">
      <w:pPr>
        <w:spacing w:after="0"/>
        <w:ind w:left="360"/>
      </w:pPr>
    </w:p>
    <w:p w14:paraId="15B3292D" w14:textId="324B9DB2" w:rsidR="00CA1A38" w:rsidRPr="00B70CF9" w:rsidRDefault="00CA1A38" w:rsidP="00CA1A38">
      <w:pPr>
        <w:spacing w:after="0"/>
        <w:ind w:left="360"/>
      </w:pPr>
      <w:r w:rsidRPr="00B70CF9">
        <w:t xml:space="preserve">6. </w:t>
      </w:r>
      <w:r w:rsidR="00451770" w:rsidRPr="00B70CF9">
        <w:t>ACR-AAPM-SIIM-SPR (2017). Practice Parameter for Digital Radiography. Resolution 40</w:t>
      </w:r>
      <w:r w:rsidRPr="00B70CF9">
        <w:t>.</w:t>
      </w:r>
    </w:p>
    <w:p w14:paraId="153F68A9" w14:textId="77777777" w:rsidR="00CA1A38" w:rsidRPr="00B70CF9" w:rsidRDefault="00CA1A38" w:rsidP="00CA1A38">
      <w:pPr>
        <w:spacing w:after="0"/>
        <w:ind w:left="360"/>
      </w:pPr>
    </w:p>
    <w:p w14:paraId="3C9ECF8C" w14:textId="1685C840" w:rsidR="00CA1A38" w:rsidRDefault="00CA1A38" w:rsidP="00CA1A38">
      <w:pPr>
        <w:spacing w:after="0"/>
        <w:ind w:left="360"/>
      </w:pPr>
      <w:r w:rsidRPr="00B70CF9">
        <w:t xml:space="preserve">7. </w:t>
      </w:r>
      <w:r w:rsidR="00451770" w:rsidRPr="00B70CF9">
        <w:t xml:space="preserve">CIPR (2012). Commission </w:t>
      </w:r>
      <w:proofErr w:type="spellStart"/>
      <w:r w:rsidR="00451770" w:rsidRPr="00B70CF9">
        <w:t>internationale</w:t>
      </w:r>
      <w:proofErr w:type="spellEnd"/>
      <w:r w:rsidR="00451770" w:rsidRPr="00B70CF9">
        <w:t xml:space="preserve"> de protection </w:t>
      </w:r>
      <w:proofErr w:type="spellStart"/>
      <w:r w:rsidR="00451770" w:rsidRPr="00B70CF9">
        <w:t>radiologique</w:t>
      </w:r>
      <w:proofErr w:type="spellEnd"/>
      <w:r w:rsidR="00451770" w:rsidRPr="00B70CF9">
        <w:t xml:space="preserve">. Statement on Tissue Reactions / Early and Late Effects of Radiation in Normal Tissues and Organs – Threshold Doses for Tissue Reactions in a Radiation Protection Context. </w:t>
      </w:r>
      <w:r w:rsidR="00451770" w:rsidRPr="00B70CF9">
        <w:rPr>
          <w:lang w:val="fr-CA"/>
        </w:rPr>
        <w:t>Publication 118 de la CIPR, Ann. CIPR 41(1/2)</w:t>
      </w:r>
    </w:p>
    <w:p w14:paraId="5D003D53" w14:textId="5C1159C8" w:rsidR="00B80E91" w:rsidRPr="002D6642" w:rsidRDefault="00B80E91" w:rsidP="00CA1A38">
      <w:pPr>
        <w:spacing w:after="0"/>
      </w:pPr>
    </w:p>
    <w:sectPr w:rsidR="00B80E91" w:rsidRPr="002D6642" w:rsidSect="00146E55">
      <w:footerReference w:type="default" r:id="rId9"/>
      <w:pgSz w:w="15840" w:h="12240"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4E2E" w14:textId="77777777" w:rsidR="007A6F28" w:rsidRDefault="007A6F28" w:rsidP="007A6F28">
      <w:pPr>
        <w:spacing w:after="0" w:line="240" w:lineRule="auto"/>
      </w:pPr>
      <w:r>
        <w:separator/>
      </w:r>
    </w:p>
  </w:endnote>
  <w:endnote w:type="continuationSeparator" w:id="0">
    <w:p w14:paraId="1153FFE5" w14:textId="77777777" w:rsidR="007A6F28" w:rsidRDefault="007A6F28" w:rsidP="007A6F28">
      <w:pPr>
        <w:spacing w:after="0" w:line="240" w:lineRule="auto"/>
      </w:pPr>
      <w:r>
        <w:continuationSeparator/>
      </w:r>
    </w:p>
  </w:endnote>
  <w:endnote w:type="continuationNotice" w:id="1">
    <w:p w14:paraId="55457A13" w14:textId="77777777" w:rsidR="00E21B57" w:rsidRDefault="00E21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517B" w14:textId="41D893BA" w:rsidR="007A6F28" w:rsidRPr="007A6F28" w:rsidRDefault="007A6F28" w:rsidP="007A6F28">
    <w:pPr>
      <w:pStyle w:val="Footer"/>
      <w:jc w:val="right"/>
    </w:pPr>
    <w:r w:rsidRPr="007A6F28">
      <w:fldChar w:fldCharType="begin"/>
    </w:r>
    <w:r w:rsidRPr="007A6F28">
      <w:instrText xml:space="preserve"> PAGE  \* Arabic  \* MERGEFORMAT </w:instrText>
    </w:r>
    <w:r w:rsidRPr="007A6F28">
      <w:fldChar w:fldCharType="separate"/>
    </w:r>
    <w:r w:rsidRPr="007A6F28">
      <w:rPr>
        <w:noProof/>
      </w:rPr>
      <w:t>2</w:t>
    </w:r>
    <w:r w:rsidRPr="007A6F28">
      <w:fldChar w:fldCharType="end"/>
    </w:r>
    <w:r w:rsidRPr="007A6F28">
      <w:t xml:space="preserve"> / </w:t>
    </w:r>
    <w:r w:rsidR="00B70CF9">
      <w:fldChar w:fldCharType="begin"/>
    </w:r>
    <w:r w:rsidR="00B70CF9">
      <w:instrText>NUMPAGES  \* Arabic  \* MERGEFORMAT</w:instrText>
    </w:r>
    <w:r w:rsidR="00B70CF9">
      <w:fldChar w:fldCharType="separate"/>
    </w:r>
    <w:r w:rsidRPr="007A6F28">
      <w:rPr>
        <w:noProof/>
      </w:rPr>
      <w:t>2</w:t>
    </w:r>
    <w:r w:rsidR="00B70CF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6A1E" w14:textId="77777777" w:rsidR="007A6F28" w:rsidRDefault="007A6F28" w:rsidP="007A6F28">
      <w:pPr>
        <w:spacing w:after="0" w:line="240" w:lineRule="auto"/>
      </w:pPr>
      <w:r>
        <w:separator/>
      </w:r>
    </w:p>
  </w:footnote>
  <w:footnote w:type="continuationSeparator" w:id="0">
    <w:p w14:paraId="03F8BACE" w14:textId="77777777" w:rsidR="007A6F28" w:rsidRDefault="007A6F28" w:rsidP="007A6F28">
      <w:pPr>
        <w:spacing w:after="0" w:line="240" w:lineRule="auto"/>
      </w:pPr>
      <w:r>
        <w:continuationSeparator/>
      </w:r>
    </w:p>
  </w:footnote>
  <w:footnote w:type="continuationNotice" w:id="1">
    <w:p w14:paraId="78D2D01C" w14:textId="77777777" w:rsidR="00E21B57" w:rsidRDefault="00E21B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66B"/>
    <w:multiLevelType w:val="hybridMultilevel"/>
    <w:tmpl w:val="30CC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96CCB"/>
    <w:multiLevelType w:val="hybridMultilevel"/>
    <w:tmpl w:val="FDDEF4DC"/>
    <w:lvl w:ilvl="0" w:tplc="FD402BA6">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3B06BE4"/>
    <w:multiLevelType w:val="hybridMultilevel"/>
    <w:tmpl w:val="30CC48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BAB1303"/>
    <w:multiLevelType w:val="hybridMultilevel"/>
    <w:tmpl w:val="EA08D46E"/>
    <w:lvl w:ilvl="0" w:tplc="5696274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19D06C5"/>
    <w:multiLevelType w:val="hybridMultilevel"/>
    <w:tmpl w:val="C5421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43751CB"/>
    <w:multiLevelType w:val="hybridMultilevel"/>
    <w:tmpl w:val="383498DC"/>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6" w15:restartNumberingAfterBreak="0">
    <w:nsid w:val="6CBE15ED"/>
    <w:multiLevelType w:val="hybridMultilevel"/>
    <w:tmpl w:val="BFAA56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D016D35"/>
    <w:multiLevelType w:val="hybridMultilevel"/>
    <w:tmpl w:val="9E70D2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4846597">
    <w:abstractNumId w:val="4"/>
  </w:num>
  <w:num w:numId="2" w16cid:durableId="786121058">
    <w:abstractNumId w:val="1"/>
  </w:num>
  <w:num w:numId="3" w16cid:durableId="889193054">
    <w:abstractNumId w:val="3"/>
  </w:num>
  <w:num w:numId="4" w16cid:durableId="1864708101">
    <w:abstractNumId w:val="6"/>
  </w:num>
  <w:num w:numId="5" w16cid:durableId="88234547">
    <w:abstractNumId w:val="2"/>
  </w:num>
  <w:num w:numId="6" w16cid:durableId="1689140084">
    <w:abstractNumId w:val="0"/>
  </w:num>
  <w:num w:numId="7" w16cid:durableId="52894169">
    <w:abstractNumId w:val="5"/>
  </w:num>
  <w:num w:numId="8" w16cid:durableId="607085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3D"/>
    <w:rsid w:val="000055CD"/>
    <w:rsid w:val="00044D4B"/>
    <w:rsid w:val="000672D1"/>
    <w:rsid w:val="00080B38"/>
    <w:rsid w:val="000A4AC1"/>
    <w:rsid w:val="000B416B"/>
    <w:rsid w:val="000C5BC3"/>
    <w:rsid w:val="00107E47"/>
    <w:rsid w:val="00115FAD"/>
    <w:rsid w:val="001274A6"/>
    <w:rsid w:val="00146E55"/>
    <w:rsid w:val="00154E20"/>
    <w:rsid w:val="0015542C"/>
    <w:rsid w:val="001669CB"/>
    <w:rsid w:val="001760D5"/>
    <w:rsid w:val="0018107D"/>
    <w:rsid w:val="001C0C0D"/>
    <w:rsid w:val="001C227F"/>
    <w:rsid w:val="001D08AB"/>
    <w:rsid w:val="001F1D27"/>
    <w:rsid w:val="0020007F"/>
    <w:rsid w:val="00201577"/>
    <w:rsid w:val="00202469"/>
    <w:rsid w:val="00203D43"/>
    <w:rsid w:val="00206A1C"/>
    <w:rsid w:val="002144F9"/>
    <w:rsid w:val="00223A24"/>
    <w:rsid w:val="002255DE"/>
    <w:rsid w:val="002355FA"/>
    <w:rsid w:val="0024536F"/>
    <w:rsid w:val="00260E0F"/>
    <w:rsid w:val="002945D8"/>
    <w:rsid w:val="00296F65"/>
    <w:rsid w:val="002D6642"/>
    <w:rsid w:val="00310263"/>
    <w:rsid w:val="00344F1B"/>
    <w:rsid w:val="003527C4"/>
    <w:rsid w:val="003A0783"/>
    <w:rsid w:val="003B301B"/>
    <w:rsid w:val="00405D3B"/>
    <w:rsid w:val="00412734"/>
    <w:rsid w:val="00435DC1"/>
    <w:rsid w:val="00441B1F"/>
    <w:rsid w:val="00446B10"/>
    <w:rsid w:val="00446B6A"/>
    <w:rsid w:val="00451770"/>
    <w:rsid w:val="004722CC"/>
    <w:rsid w:val="00494048"/>
    <w:rsid w:val="004DF5EC"/>
    <w:rsid w:val="00502FE9"/>
    <w:rsid w:val="0053410E"/>
    <w:rsid w:val="0054074F"/>
    <w:rsid w:val="00555887"/>
    <w:rsid w:val="00566C59"/>
    <w:rsid w:val="00571CAF"/>
    <w:rsid w:val="00574463"/>
    <w:rsid w:val="005B1E51"/>
    <w:rsid w:val="005E79BF"/>
    <w:rsid w:val="006025D0"/>
    <w:rsid w:val="0060791E"/>
    <w:rsid w:val="00612A43"/>
    <w:rsid w:val="00617FBF"/>
    <w:rsid w:val="006208E3"/>
    <w:rsid w:val="00635985"/>
    <w:rsid w:val="0064466A"/>
    <w:rsid w:val="00646177"/>
    <w:rsid w:val="0065373E"/>
    <w:rsid w:val="006560B9"/>
    <w:rsid w:val="00671E49"/>
    <w:rsid w:val="006A5A4C"/>
    <w:rsid w:val="006A6313"/>
    <w:rsid w:val="006F0E1A"/>
    <w:rsid w:val="007218D3"/>
    <w:rsid w:val="0072739A"/>
    <w:rsid w:val="0072D92A"/>
    <w:rsid w:val="00730841"/>
    <w:rsid w:val="00791F11"/>
    <w:rsid w:val="007A1504"/>
    <w:rsid w:val="007A6F28"/>
    <w:rsid w:val="007B4954"/>
    <w:rsid w:val="007B75B0"/>
    <w:rsid w:val="007C3CA2"/>
    <w:rsid w:val="007D25B2"/>
    <w:rsid w:val="007E2363"/>
    <w:rsid w:val="007F382F"/>
    <w:rsid w:val="00833F22"/>
    <w:rsid w:val="00846E7F"/>
    <w:rsid w:val="00881BCB"/>
    <w:rsid w:val="00885FA7"/>
    <w:rsid w:val="00891E50"/>
    <w:rsid w:val="008D0397"/>
    <w:rsid w:val="008D1738"/>
    <w:rsid w:val="008D4278"/>
    <w:rsid w:val="008E3E7E"/>
    <w:rsid w:val="008F1785"/>
    <w:rsid w:val="008F231E"/>
    <w:rsid w:val="008F6AD3"/>
    <w:rsid w:val="009026AC"/>
    <w:rsid w:val="00936377"/>
    <w:rsid w:val="009437AF"/>
    <w:rsid w:val="00947A58"/>
    <w:rsid w:val="00973852"/>
    <w:rsid w:val="009744B9"/>
    <w:rsid w:val="00974B0E"/>
    <w:rsid w:val="00982339"/>
    <w:rsid w:val="009959D7"/>
    <w:rsid w:val="009A08AB"/>
    <w:rsid w:val="009A6FE3"/>
    <w:rsid w:val="009D7F83"/>
    <w:rsid w:val="009E500F"/>
    <w:rsid w:val="009F445F"/>
    <w:rsid w:val="00A01E6F"/>
    <w:rsid w:val="00A129A7"/>
    <w:rsid w:val="00A313C8"/>
    <w:rsid w:val="00A50548"/>
    <w:rsid w:val="00A51E67"/>
    <w:rsid w:val="00A72F65"/>
    <w:rsid w:val="00A77994"/>
    <w:rsid w:val="00A85A15"/>
    <w:rsid w:val="00A876B2"/>
    <w:rsid w:val="00A87B39"/>
    <w:rsid w:val="00A914AD"/>
    <w:rsid w:val="00A96355"/>
    <w:rsid w:val="00AA691A"/>
    <w:rsid w:val="00AB5B88"/>
    <w:rsid w:val="00AD438A"/>
    <w:rsid w:val="00AD5788"/>
    <w:rsid w:val="00B045CC"/>
    <w:rsid w:val="00B0477F"/>
    <w:rsid w:val="00B21A47"/>
    <w:rsid w:val="00B244F3"/>
    <w:rsid w:val="00B279A3"/>
    <w:rsid w:val="00B66428"/>
    <w:rsid w:val="00B70CF9"/>
    <w:rsid w:val="00B80E91"/>
    <w:rsid w:val="00C11969"/>
    <w:rsid w:val="00C372F4"/>
    <w:rsid w:val="00C52496"/>
    <w:rsid w:val="00C5632A"/>
    <w:rsid w:val="00C81AEB"/>
    <w:rsid w:val="00C919ED"/>
    <w:rsid w:val="00C95227"/>
    <w:rsid w:val="00C97F3A"/>
    <w:rsid w:val="00CA012C"/>
    <w:rsid w:val="00CA1A38"/>
    <w:rsid w:val="00CC0CAC"/>
    <w:rsid w:val="00CD411F"/>
    <w:rsid w:val="00CD4D87"/>
    <w:rsid w:val="00CD7088"/>
    <w:rsid w:val="00CF1F9B"/>
    <w:rsid w:val="00CF2632"/>
    <w:rsid w:val="00D008BC"/>
    <w:rsid w:val="00D1187D"/>
    <w:rsid w:val="00D26EA9"/>
    <w:rsid w:val="00D452BC"/>
    <w:rsid w:val="00D641F1"/>
    <w:rsid w:val="00D64569"/>
    <w:rsid w:val="00D64D2A"/>
    <w:rsid w:val="00D71176"/>
    <w:rsid w:val="00D77761"/>
    <w:rsid w:val="00D92B15"/>
    <w:rsid w:val="00DB68F9"/>
    <w:rsid w:val="00DC7658"/>
    <w:rsid w:val="00DD4EF4"/>
    <w:rsid w:val="00DE73ED"/>
    <w:rsid w:val="00DF0B80"/>
    <w:rsid w:val="00E07141"/>
    <w:rsid w:val="00E21B57"/>
    <w:rsid w:val="00E35BCB"/>
    <w:rsid w:val="00E41380"/>
    <w:rsid w:val="00E57B59"/>
    <w:rsid w:val="00E6323D"/>
    <w:rsid w:val="00E71672"/>
    <w:rsid w:val="00E86332"/>
    <w:rsid w:val="00E966C2"/>
    <w:rsid w:val="00EA55BA"/>
    <w:rsid w:val="00EA6E47"/>
    <w:rsid w:val="00EA7BBE"/>
    <w:rsid w:val="00ED618D"/>
    <w:rsid w:val="00EE2155"/>
    <w:rsid w:val="00F34526"/>
    <w:rsid w:val="00F45123"/>
    <w:rsid w:val="00FA0B35"/>
    <w:rsid w:val="00FA1AC9"/>
    <w:rsid w:val="00FA3980"/>
    <w:rsid w:val="00FB6F2A"/>
    <w:rsid w:val="00FF6350"/>
    <w:rsid w:val="037C85CB"/>
    <w:rsid w:val="03AD0B4B"/>
    <w:rsid w:val="03FE6C77"/>
    <w:rsid w:val="0555F18D"/>
    <w:rsid w:val="05D2A41B"/>
    <w:rsid w:val="07972FDC"/>
    <w:rsid w:val="08197C2B"/>
    <w:rsid w:val="08C4E4D4"/>
    <w:rsid w:val="0AEDEF29"/>
    <w:rsid w:val="0DABDE08"/>
    <w:rsid w:val="0E01F83B"/>
    <w:rsid w:val="0F2AE7B9"/>
    <w:rsid w:val="1146B4BF"/>
    <w:rsid w:val="11D1B9D5"/>
    <w:rsid w:val="120106F9"/>
    <w:rsid w:val="1204D53B"/>
    <w:rsid w:val="1315B9DF"/>
    <w:rsid w:val="139A971B"/>
    <w:rsid w:val="13FDCB54"/>
    <w:rsid w:val="14466A89"/>
    <w:rsid w:val="159B8C64"/>
    <w:rsid w:val="15FBF52B"/>
    <w:rsid w:val="16107115"/>
    <w:rsid w:val="161772C6"/>
    <w:rsid w:val="175AE0B2"/>
    <w:rsid w:val="179B0FF2"/>
    <w:rsid w:val="187BD492"/>
    <w:rsid w:val="18BEBBB0"/>
    <w:rsid w:val="19F25F89"/>
    <w:rsid w:val="1C46615B"/>
    <w:rsid w:val="1CE3977E"/>
    <w:rsid w:val="1D68FDF6"/>
    <w:rsid w:val="1D6BF834"/>
    <w:rsid w:val="1E49240A"/>
    <w:rsid w:val="222978D2"/>
    <w:rsid w:val="23003498"/>
    <w:rsid w:val="230E35A7"/>
    <w:rsid w:val="23474DDF"/>
    <w:rsid w:val="234F6510"/>
    <w:rsid w:val="23C5C317"/>
    <w:rsid w:val="251149CF"/>
    <w:rsid w:val="25C628CF"/>
    <w:rsid w:val="25F3961A"/>
    <w:rsid w:val="2634041A"/>
    <w:rsid w:val="2663F6F4"/>
    <w:rsid w:val="26C539CF"/>
    <w:rsid w:val="27703869"/>
    <w:rsid w:val="27B69A4D"/>
    <w:rsid w:val="29A3C043"/>
    <w:rsid w:val="2B7CE245"/>
    <w:rsid w:val="2C139FD5"/>
    <w:rsid w:val="2D63ACA5"/>
    <w:rsid w:val="2DA0D540"/>
    <w:rsid w:val="2DE88422"/>
    <w:rsid w:val="31B7A693"/>
    <w:rsid w:val="338E73DD"/>
    <w:rsid w:val="342F6664"/>
    <w:rsid w:val="363D34F5"/>
    <w:rsid w:val="384EAB9F"/>
    <w:rsid w:val="38891BDD"/>
    <w:rsid w:val="399E7EA9"/>
    <w:rsid w:val="3B49FF63"/>
    <w:rsid w:val="3B793593"/>
    <w:rsid w:val="3C0EEB2C"/>
    <w:rsid w:val="3C938954"/>
    <w:rsid w:val="3D8B1B54"/>
    <w:rsid w:val="3DA02A53"/>
    <w:rsid w:val="3DC75FCD"/>
    <w:rsid w:val="3E602644"/>
    <w:rsid w:val="3FF1A1A2"/>
    <w:rsid w:val="3FF3B037"/>
    <w:rsid w:val="4071C83B"/>
    <w:rsid w:val="4190541A"/>
    <w:rsid w:val="45F6E2B6"/>
    <w:rsid w:val="46929D40"/>
    <w:rsid w:val="4738EE2F"/>
    <w:rsid w:val="479C0DA4"/>
    <w:rsid w:val="48C7A395"/>
    <w:rsid w:val="4974CDB7"/>
    <w:rsid w:val="4A3EA95F"/>
    <w:rsid w:val="4D2512B4"/>
    <w:rsid w:val="4D8B7DB6"/>
    <w:rsid w:val="4E9C5F78"/>
    <w:rsid w:val="4F601B35"/>
    <w:rsid w:val="529758C0"/>
    <w:rsid w:val="5340E720"/>
    <w:rsid w:val="53465BC5"/>
    <w:rsid w:val="53F48B1E"/>
    <w:rsid w:val="54677CB1"/>
    <w:rsid w:val="557BA6C4"/>
    <w:rsid w:val="560E07A4"/>
    <w:rsid w:val="56CD761F"/>
    <w:rsid w:val="5A732863"/>
    <w:rsid w:val="5C10D692"/>
    <w:rsid w:val="5DC04C8D"/>
    <w:rsid w:val="5EA8B6BE"/>
    <w:rsid w:val="6270F5EC"/>
    <w:rsid w:val="62C4DA82"/>
    <w:rsid w:val="63FF57C0"/>
    <w:rsid w:val="64AA16C4"/>
    <w:rsid w:val="64FD11F1"/>
    <w:rsid w:val="66D39A7E"/>
    <w:rsid w:val="67248698"/>
    <w:rsid w:val="673F0936"/>
    <w:rsid w:val="67E7E4C3"/>
    <w:rsid w:val="69E7F1D0"/>
    <w:rsid w:val="6C24CFA4"/>
    <w:rsid w:val="6C4323F9"/>
    <w:rsid w:val="6D101AFD"/>
    <w:rsid w:val="6D1F9ED1"/>
    <w:rsid w:val="6D20EC33"/>
    <w:rsid w:val="6E42D63D"/>
    <w:rsid w:val="6F7AC4BB"/>
    <w:rsid w:val="7227B648"/>
    <w:rsid w:val="726A946F"/>
    <w:rsid w:val="74D1D821"/>
    <w:rsid w:val="764F604D"/>
    <w:rsid w:val="7672C06F"/>
    <w:rsid w:val="791649D0"/>
    <w:rsid w:val="79A213C2"/>
    <w:rsid w:val="7B32F0FB"/>
    <w:rsid w:val="7BD09C78"/>
    <w:rsid w:val="7BD38156"/>
    <w:rsid w:val="7C9E6E5F"/>
    <w:rsid w:val="7D4D37D4"/>
    <w:rsid w:val="7D9AE005"/>
    <w:rsid w:val="7E2F200B"/>
    <w:rsid w:val="7F0F3E18"/>
    <w:rsid w:val="7F42EF2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4A0A"/>
  <w15:chartTrackingRefBased/>
  <w15:docId w15:val="{00D5EB02-82B0-4701-8909-9368F5D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F11"/>
  </w:style>
  <w:style w:type="paragraph" w:styleId="Heading1">
    <w:name w:val="heading 1"/>
    <w:basedOn w:val="Normal"/>
    <w:next w:val="Normal"/>
    <w:link w:val="Heading1Char"/>
    <w:uiPriority w:val="9"/>
    <w:qFormat/>
    <w:rsid w:val="0064466A"/>
    <w:pPr>
      <w:keepNext/>
      <w:keepLines/>
      <w:spacing w:before="120" w:after="180" w:line="240" w:lineRule="auto"/>
      <w:outlineLvl w:val="0"/>
    </w:pPr>
    <w:rPr>
      <w:rFonts w:ascii="Lato" w:eastAsiaTheme="majorEastAsia" w:hAnsi="Lato" w:cstheme="majorBidi"/>
      <w:b/>
      <w:bCs/>
      <w:color w:val="0033CC"/>
      <w:sz w:val="28"/>
      <w:szCs w:val="28"/>
      <w:u w:val="single"/>
    </w:rPr>
  </w:style>
  <w:style w:type="paragraph" w:styleId="Heading2">
    <w:name w:val="heading 2"/>
    <w:basedOn w:val="Normal"/>
    <w:next w:val="Normal"/>
    <w:link w:val="Heading2Char"/>
    <w:uiPriority w:val="9"/>
    <w:unhideWhenUsed/>
    <w:qFormat/>
    <w:rsid w:val="00A129A7"/>
    <w:pPr>
      <w:spacing w:before="120" w:after="120" w:line="240" w:lineRule="auto"/>
      <w:ind w:left="317"/>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1F11"/>
    <w:rPr>
      <w:sz w:val="16"/>
      <w:szCs w:val="16"/>
    </w:rPr>
  </w:style>
  <w:style w:type="paragraph" w:styleId="CommentText">
    <w:name w:val="annotation text"/>
    <w:basedOn w:val="Normal"/>
    <w:link w:val="CommentTextChar"/>
    <w:uiPriority w:val="99"/>
    <w:unhideWhenUsed/>
    <w:rsid w:val="00791F11"/>
    <w:pPr>
      <w:spacing w:line="240" w:lineRule="auto"/>
    </w:pPr>
    <w:rPr>
      <w:sz w:val="20"/>
      <w:szCs w:val="20"/>
    </w:rPr>
  </w:style>
  <w:style w:type="character" w:customStyle="1" w:styleId="CommentTextChar">
    <w:name w:val="Comment Text Char"/>
    <w:basedOn w:val="DefaultParagraphFont"/>
    <w:link w:val="CommentText"/>
    <w:uiPriority w:val="99"/>
    <w:rsid w:val="00791F11"/>
    <w:rPr>
      <w:sz w:val="20"/>
      <w:szCs w:val="20"/>
    </w:rPr>
  </w:style>
  <w:style w:type="table" w:styleId="TableGrid">
    <w:name w:val="Table Grid"/>
    <w:basedOn w:val="TableNormal"/>
    <w:uiPriority w:val="39"/>
    <w:rsid w:val="00791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466A"/>
    <w:rPr>
      <w:rFonts w:ascii="Lato" w:eastAsiaTheme="majorEastAsia" w:hAnsi="Lato" w:cstheme="majorBidi"/>
      <w:b/>
      <w:bCs/>
      <w:color w:val="0033CC"/>
      <w:sz w:val="28"/>
      <w:szCs w:val="28"/>
      <w:u w:val="single"/>
    </w:rPr>
  </w:style>
  <w:style w:type="paragraph" w:styleId="Title">
    <w:name w:val="Title"/>
    <w:basedOn w:val="Normal"/>
    <w:next w:val="Normal"/>
    <w:link w:val="TitleChar"/>
    <w:uiPriority w:val="10"/>
    <w:qFormat/>
    <w:rsid w:val="00E966C2"/>
    <w:pPr>
      <w:spacing w:after="240" w:line="240" w:lineRule="auto"/>
    </w:pPr>
    <w:rPr>
      <w:rFonts w:ascii="Lato" w:eastAsiaTheme="majorEastAsia" w:hAnsi="Lato" w:cstheme="majorBidi"/>
      <w:b/>
      <w:bCs/>
      <w:color w:val="003399"/>
      <w:spacing w:val="-10"/>
      <w:kern w:val="28"/>
      <w:sz w:val="32"/>
      <w:szCs w:val="32"/>
    </w:rPr>
  </w:style>
  <w:style w:type="character" w:customStyle="1" w:styleId="TitleChar">
    <w:name w:val="Title Char"/>
    <w:basedOn w:val="DefaultParagraphFont"/>
    <w:link w:val="Title"/>
    <w:uiPriority w:val="10"/>
    <w:rsid w:val="00E966C2"/>
    <w:rPr>
      <w:rFonts w:ascii="Lato" w:eastAsiaTheme="majorEastAsia" w:hAnsi="Lato" w:cstheme="majorBidi"/>
      <w:b/>
      <w:bCs/>
      <w:color w:val="003399"/>
      <w:spacing w:val="-10"/>
      <w:kern w:val="28"/>
      <w:sz w:val="32"/>
      <w:szCs w:val="32"/>
    </w:rPr>
  </w:style>
  <w:style w:type="character" w:customStyle="1" w:styleId="Heading2Char">
    <w:name w:val="Heading 2 Char"/>
    <w:basedOn w:val="DefaultParagraphFont"/>
    <w:link w:val="Heading2"/>
    <w:uiPriority w:val="9"/>
    <w:rsid w:val="00A129A7"/>
    <w:rPr>
      <w:b/>
      <w:bCs/>
      <w:i/>
      <w:iCs/>
      <w:sz w:val="24"/>
      <w:szCs w:val="24"/>
    </w:rPr>
  </w:style>
  <w:style w:type="paragraph" w:styleId="ListParagraph">
    <w:name w:val="List Paragraph"/>
    <w:basedOn w:val="Normal"/>
    <w:uiPriority w:val="34"/>
    <w:qFormat/>
    <w:rsid w:val="002D6642"/>
    <w:pPr>
      <w:ind w:left="720"/>
      <w:contextualSpacing/>
    </w:pPr>
  </w:style>
  <w:style w:type="character" w:styleId="Hyperlink">
    <w:name w:val="Hyperlink"/>
    <w:basedOn w:val="DefaultParagraphFont"/>
    <w:uiPriority w:val="99"/>
    <w:unhideWhenUsed/>
    <w:rsid w:val="006A5A4C"/>
    <w:rPr>
      <w:color w:val="0000FF"/>
      <w:u w:val="single"/>
    </w:rPr>
  </w:style>
  <w:style w:type="character" w:styleId="Mention">
    <w:name w:val="Mention"/>
    <w:basedOn w:val="DefaultParagraphFont"/>
    <w:uiPriority w:val="99"/>
    <w:unhideWhenUsed/>
    <w:rsid w:val="006A5A4C"/>
    <w:rPr>
      <w:color w:val="2B579A"/>
      <w:shd w:val="clear" w:color="auto" w:fill="E6E6E6"/>
    </w:rPr>
  </w:style>
  <w:style w:type="paragraph" w:styleId="NoSpacing">
    <w:name w:val="No Spacing"/>
    <w:uiPriority w:val="1"/>
    <w:qFormat/>
    <w:rsid w:val="00CA1A38"/>
    <w:pPr>
      <w:spacing w:after="0" w:line="240" w:lineRule="auto"/>
    </w:pPr>
  </w:style>
  <w:style w:type="paragraph" w:styleId="Header">
    <w:name w:val="header"/>
    <w:basedOn w:val="Normal"/>
    <w:link w:val="HeaderChar"/>
    <w:uiPriority w:val="99"/>
    <w:unhideWhenUsed/>
    <w:rsid w:val="007A6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F28"/>
  </w:style>
  <w:style w:type="paragraph" w:styleId="Footer">
    <w:name w:val="footer"/>
    <w:basedOn w:val="Normal"/>
    <w:link w:val="FooterChar"/>
    <w:uiPriority w:val="99"/>
    <w:unhideWhenUsed/>
    <w:rsid w:val="007A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F28"/>
  </w:style>
  <w:style w:type="paragraph" w:styleId="CommentSubject">
    <w:name w:val="annotation subject"/>
    <w:basedOn w:val="CommentText"/>
    <w:next w:val="CommentText"/>
    <w:link w:val="CommentSubjectChar"/>
    <w:uiPriority w:val="99"/>
    <w:semiHidden/>
    <w:unhideWhenUsed/>
    <w:rsid w:val="00D64569"/>
    <w:rPr>
      <w:b/>
      <w:bCs/>
    </w:rPr>
  </w:style>
  <w:style w:type="character" w:customStyle="1" w:styleId="CommentSubjectChar">
    <w:name w:val="Comment Subject Char"/>
    <w:basedOn w:val="CommentTextChar"/>
    <w:link w:val="CommentSubject"/>
    <w:uiPriority w:val="99"/>
    <w:semiHidden/>
    <w:rsid w:val="00D645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61866">
      <w:bodyDiv w:val="1"/>
      <w:marLeft w:val="0"/>
      <w:marRight w:val="0"/>
      <w:marTop w:val="0"/>
      <w:marBottom w:val="0"/>
      <w:divBdr>
        <w:top w:val="none" w:sz="0" w:space="0" w:color="auto"/>
        <w:left w:val="none" w:sz="0" w:space="0" w:color="auto"/>
        <w:bottom w:val="none" w:sz="0" w:space="0" w:color="auto"/>
        <w:right w:val="none" w:sz="0" w:space="0" w:color="auto"/>
      </w:divBdr>
    </w:div>
    <w:div w:id="12676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661F44C071D24185BCEAF8BC9598E0" ma:contentTypeVersion="16" ma:contentTypeDescription="Create a new document." ma:contentTypeScope="" ma:versionID="febc0b4d92a78dfd4c096700831b2386">
  <xsd:schema xmlns:xsd="http://www.w3.org/2001/XMLSchema" xmlns:xs="http://www.w3.org/2001/XMLSchema" xmlns:p="http://schemas.microsoft.com/office/2006/metadata/properties" xmlns:ns2="20070fb8-f305-4a35-a18e-b55b30c2c42c" xmlns:ns3="3795c7ef-97f0-4975-957f-a6a3f166dcf5" targetNamespace="http://schemas.microsoft.com/office/2006/metadata/properties" ma:root="true" ma:fieldsID="f223263bc9699585f0d52849eafabfdd" ns2:_="" ns3:_="">
    <xsd:import namespace="20070fb8-f305-4a35-a18e-b55b30c2c42c"/>
    <xsd:import namespace="3795c7ef-97f0-4975-957f-a6a3f166d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70fb8-f305-4a35-a18e-b55b30c2c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4db3bf-33a1-4ea4-8285-79afb998da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95c7ef-97f0-4975-957f-a6a3f166dc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f78a3-9e34-4102-b5ce-cc07fc457770}" ma:internalName="TaxCatchAll" ma:showField="CatchAllData" ma:web="3795c7ef-97f0-4975-957f-a6a3f166d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93648-4873-47A2-84BA-28C82E67B295}">
  <ds:schemaRefs>
    <ds:schemaRef ds:uri="http://schemas.openxmlformats.org/officeDocument/2006/bibliography"/>
  </ds:schemaRefs>
</ds:datastoreItem>
</file>

<file path=customXml/itemProps2.xml><?xml version="1.0" encoding="utf-8"?>
<ds:datastoreItem xmlns:ds="http://schemas.openxmlformats.org/officeDocument/2006/customXml" ds:itemID="{ECF064EC-9D71-4F7B-9F78-7DBA0AC41D42}"/>
</file>

<file path=customXml/itemProps3.xml><?xml version="1.0" encoding="utf-8"?>
<ds:datastoreItem xmlns:ds="http://schemas.openxmlformats.org/officeDocument/2006/customXml" ds:itemID="{DAC73B94-A4BE-4E49-86D4-106AD3E28BAE}"/>
</file>

<file path=docProps/app.xml><?xml version="1.0" encoding="utf-8"?>
<Properties xmlns="http://schemas.openxmlformats.org/officeDocument/2006/extended-properties" xmlns:vt="http://schemas.openxmlformats.org/officeDocument/2006/docPropsVTypes">
  <Template>Normal.dotm</Template>
  <TotalTime>1</TotalTime>
  <Pages>19</Pages>
  <Words>5183</Words>
  <Characters>29546</Characters>
  <Application>Microsoft Office Word</Application>
  <DocSecurity>4</DocSecurity>
  <Lines>246</Lines>
  <Paragraphs>69</Paragraphs>
  <ScaleCrop>false</ScaleCrop>
  <Company>HC-PHAC - SC-ASPC</Company>
  <LinksUpToDate>false</LinksUpToDate>
  <CharactersWithSpaces>34660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Alexandra (HC/SC)</dc:creator>
  <cp:keywords/>
  <dc:description/>
  <cp:lastModifiedBy>Foster, Alexandra (HC/SC)</cp:lastModifiedBy>
  <cp:revision>2</cp:revision>
  <dcterms:created xsi:type="dcterms:W3CDTF">2023-03-14T20:55:00Z</dcterms:created>
  <dcterms:modified xsi:type="dcterms:W3CDTF">2023-03-14T20:55:00Z</dcterms:modified>
</cp:coreProperties>
</file>